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E0E" w:rsidRPr="00BB5AEA" w:rsidRDefault="00F37E0E" w:rsidP="00F37E0E">
      <w:pPr>
        <w:jc w:val="center"/>
        <w:rPr>
          <w:b/>
          <w:sz w:val="26"/>
          <w:szCs w:val="26"/>
        </w:rPr>
      </w:pPr>
      <w:r w:rsidRPr="00BB5AEA">
        <w:rPr>
          <w:b/>
          <w:sz w:val="26"/>
          <w:szCs w:val="26"/>
        </w:rPr>
        <w:t>Уважаемые клиенты</w:t>
      </w:r>
      <w:r w:rsidR="00677B24" w:rsidRPr="00BB5AEA">
        <w:rPr>
          <w:b/>
          <w:sz w:val="26"/>
          <w:szCs w:val="26"/>
        </w:rPr>
        <w:t xml:space="preserve"> АО «Тольяттихимбанк»</w:t>
      </w:r>
      <w:r w:rsidRPr="00BB5AEA">
        <w:rPr>
          <w:b/>
          <w:sz w:val="26"/>
          <w:szCs w:val="26"/>
        </w:rPr>
        <w:t xml:space="preserve">! </w:t>
      </w:r>
    </w:p>
    <w:p w:rsidR="00F37E0E" w:rsidRPr="00BB5AEA" w:rsidRDefault="00677B24" w:rsidP="00F37E0E">
      <w:pPr>
        <w:jc w:val="both"/>
        <w:rPr>
          <w:b/>
        </w:rPr>
      </w:pPr>
      <w:r w:rsidRPr="00BB5AEA">
        <w:rPr>
          <w:b/>
        </w:rPr>
        <w:t>Банк</w:t>
      </w:r>
      <w:r w:rsidR="00F37E0E" w:rsidRPr="00BB5AEA">
        <w:rPr>
          <w:b/>
        </w:rPr>
        <w:t xml:space="preserve"> обращается к Вам с просьбой внимательно ознакомиться с требованиями Федерального Закона </w:t>
      </w:r>
      <w:r w:rsidR="00B504F0" w:rsidRPr="00BB5AEA">
        <w:rPr>
          <w:b/>
        </w:rPr>
        <w:t>377</w:t>
      </w:r>
      <w:r w:rsidR="00F37E0E" w:rsidRPr="00BB5AEA">
        <w:rPr>
          <w:b/>
        </w:rPr>
        <w:t>-ФЗ от 0</w:t>
      </w:r>
      <w:r w:rsidR="00B504F0" w:rsidRPr="00BB5AEA">
        <w:rPr>
          <w:b/>
        </w:rPr>
        <w:t>7.10.2022</w:t>
      </w:r>
      <w:r w:rsidR="00F37E0E" w:rsidRPr="00BB5AEA">
        <w:rPr>
          <w:b/>
        </w:rPr>
        <w:t>г. "</w:t>
      </w:r>
      <w:r w:rsidR="00B504F0" w:rsidRPr="00BB5AEA">
        <w:rPr>
          <w:rFonts w:ascii="Calibri" w:hAnsi="Calibri" w:cs="Calibri"/>
          <w:b/>
        </w:rPr>
        <w:t>ОБ ОСОБЕННОСТЯХ ИСПОЛНЕНИЯ ОБЯЗАТЕЛЬСТВ ПО КРЕДИТНЫМ ДОГОВОРАМ (ДОГОВОРАМ ЗАЙМА) ЛИЦАМИ, ПРИЗВАННЫМИ НА ВОЕННУЮ СЛУЖБУ ПО МОБИЛИЗАЦИИ В ВООРУЖЕННЫЕ СИЛЫ РОССИЙСКОЙ ФЕДЕРАЦИИ, ЛИЦАМИ, ПРИНИМАЮЩИМИ УЧАСТИЕ В СПЕЦИАЛЬНОЙ ВОЕННОЙ ОПЕРАЦИИ, А ТАКЖЕ ЧЛЕНАМИ ИХ СЕМЕЙ И О ВНЕСЕНИИ ИЗМЕНЕНИЙ В ОТДЕЛЬНЫЕ ЗАКОНОДАТЕЛЬНЫЕ АКТЫ РОССИЙСКОЙ ФЕДЕРАЦИИ</w:t>
      </w:r>
      <w:r w:rsidR="00F37E0E" w:rsidRPr="00BB5AEA">
        <w:rPr>
          <w:b/>
        </w:rPr>
        <w:t xml:space="preserve">" и условиями проведения реструктуризации по этой программе, которые </w:t>
      </w:r>
      <w:r w:rsidR="00884A80" w:rsidRPr="00BB5AEA">
        <w:rPr>
          <w:b/>
        </w:rPr>
        <w:t>размещены на</w:t>
      </w:r>
      <w:r w:rsidR="00F37E0E" w:rsidRPr="00BB5AEA">
        <w:rPr>
          <w:b/>
        </w:rPr>
        <w:t xml:space="preserve"> сайте Банка. </w:t>
      </w:r>
    </w:p>
    <w:p w:rsidR="00F37E0E" w:rsidRPr="00BB5AEA" w:rsidRDefault="00F37E0E" w:rsidP="00F37E0E">
      <w:pPr>
        <w:jc w:val="both"/>
        <w:rPr>
          <w:b/>
        </w:rPr>
      </w:pPr>
      <w:r w:rsidRPr="00BB5AEA">
        <w:rPr>
          <w:b/>
        </w:rPr>
        <w:t>Данная программа предназначен</w:t>
      </w:r>
      <w:r w:rsidR="00884A80" w:rsidRPr="00BB5AEA">
        <w:rPr>
          <w:b/>
        </w:rPr>
        <w:t>а</w:t>
      </w:r>
      <w:r w:rsidRPr="00BB5AEA">
        <w:rPr>
          <w:b/>
        </w:rPr>
        <w:t xml:space="preserve"> для заемщиков, которые соответствуют требованиям Федерального закона. В случае если вы не соответствуете требованиям Федерального Закона </w:t>
      </w:r>
      <w:r w:rsidR="006A7F52" w:rsidRPr="00BB5AEA">
        <w:rPr>
          <w:b/>
        </w:rPr>
        <w:t>377</w:t>
      </w:r>
      <w:r w:rsidRPr="00BB5AEA">
        <w:rPr>
          <w:b/>
        </w:rPr>
        <w:t xml:space="preserve">-ФЗ от </w:t>
      </w:r>
      <w:r w:rsidR="006A7F52" w:rsidRPr="00BB5AEA">
        <w:rPr>
          <w:b/>
        </w:rPr>
        <w:t>07</w:t>
      </w:r>
      <w:r w:rsidRPr="00BB5AEA">
        <w:rPr>
          <w:b/>
        </w:rPr>
        <w:t>.</w:t>
      </w:r>
      <w:r w:rsidR="006A7F52" w:rsidRPr="00BB5AEA">
        <w:rPr>
          <w:b/>
        </w:rPr>
        <w:t>10</w:t>
      </w:r>
      <w:r w:rsidRPr="00BB5AEA">
        <w:rPr>
          <w:b/>
        </w:rPr>
        <w:t>.202</w:t>
      </w:r>
      <w:r w:rsidR="006A7F52" w:rsidRPr="00BB5AEA">
        <w:rPr>
          <w:b/>
        </w:rPr>
        <w:t>2</w:t>
      </w:r>
      <w:r w:rsidRPr="00BB5AEA">
        <w:rPr>
          <w:b/>
        </w:rPr>
        <w:t xml:space="preserve">г. - ознакомьтесь </w:t>
      </w:r>
      <w:r w:rsidR="00884A80" w:rsidRPr="00BB5AEA">
        <w:rPr>
          <w:b/>
        </w:rPr>
        <w:t>с программой</w:t>
      </w:r>
      <w:r w:rsidRPr="00BB5AEA">
        <w:rPr>
          <w:b/>
        </w:rPr>
        <w:t xml:space="preserve"> реструктуризации </w:t>
      </w:r>
      <w:r w:rsidR="00351D2A" w:rsidRPr="00BB5AEA">
        <w:rPr>
          <w:b/>
        </w:rPr>
        <w:t>АО «Тольяттихимбан</w:t>
      </w:r>
      <w:r w:rsidR="001B26DC" w:rsidRPr="00BB5AEA">
        <w:rPr>
          <w:b/>
        </w:rPr>
        <w:t>к», обратившись в любой офис Банка</w:t>
      </w:r>
      <w:r w:rsidRPr="00BB5AEA">
        <w:rPr>
          <w:b/>
        </w:rPr>
        <w:t>.</w:t>
      </w:r>
    </w:p>
    <w:p w:rsidR="003759D3" w:rsidRPr="00BB5AEA" w:rsidRDefault="000E33E8" w:rsidP="006A36F4">
      <w:pPr>
        <w:jc w:val="both"/>
        <w:rPr>
          <w:b/>
          <w:u w:val="single"/>
        </w:rPr>
      </w:pPr>
      <w:r w:rsidRPr="00BB5AEA">
        <w:rPr>
          <w:b/>
          <w:u w:val="single"/>
        </w:rPr>
        <w:t>Условия</w:t>
      </w:r>
      <w:r w:rsidR="00884A80" w:rsidRPr="00BB5AEA">
        <w:rPr>
          <w:b/>
          <w:u w:val="single"/>
        </w:rPr>
        <w:t>,</w:t>
      </w:r>
      <w:r w:rsidR="00351D2A" w:rsidRPr="00BB5AEA">
        <w:rPr>
          <w:b/>
          <w:u w:val="single"/>
        </w:rPr>
        <w:t xml:space="preserve"> </w:t>
      </w:r>
      <w:r w:rsidR="005D27F5" w:rsidRPr="00BB5AEA">
        <w:rPr>
          <w:b/>
          <w:u w:val="single"/>
        </w:rPr>
        <w:t>при которых</w:t>
      </w:r>
      <w:r w:rsidR="00884A80" w:rsidRPr="00BB5AEA">
        <w:rPr>
          <w:b/>
          <w:u w:val="single"/>
        </w:rPr>
        <w:t xml:space="preserve"> можно</w:t>
      </w:r>
      <w:r w:rsidR="003759D3" w:rsidRPr="00BB5AEA">
        <w:rPr>
          <w:b/>
          <w:u w:val="single"/>
        </w:rPr>
        <w:t xml:space="preserve"> воспользоваться </w:t>
      </w:r>
      <w:r w:rsidRPr="00BB5AEA">
        <w:rPr>
          <w:b/>
          <w:u w:val="single"/>
        </w:rPr>
        <w:t>Льготным периодом</w:t>
      </w:r>
      <w:r w:rsidR="009A0886" w:rsidRPr="00BB5AEA">
        <w:rPr>
          <w:b/>
          <w:u w:val="single"/>
        </w:rPr>
        <w:t>.</w:t>
      </w:r>
    </w:p>
    <w:p w:rsidR="00835FF2" w:rsidRPr="00BB5AEA" w:rsidRDefault="00835FF2" w:rsidP="00835FF2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B5AEA">
        <w:rPr>
          <w:rFonts w:ascii="Calibri" w:hAnsi="Calibri" w:cs="Calibri"/>
        </w:rPr>
        <w:t>Под заемщик</w:t>
      </w:r>
      <w:r w:rsidR="00C70400">
        <w:rPr>
          <w:rFonts w:ascii="Calibri" w:hAnsi="Calibri" w:cs="Calibri"/>
        </w:rPr>
        <w:t>ом</w:t>
      </w:r>
      <w:r w:rsidRPr="00BB5AEA">
        <w:rPr>
          <w:rFonts w:ascii="Calibri" w:hAnsi="Calibri" w:cs="Calibri"/>
        </w:rPr>
        <w:t>, которы</w:t>
      </w:r>
      <w:r w:rsidR="00C70400">
        <w:rPr>
          <w:rFonts w:ascii="Calibri" w:hAnsi="Calibri" w:cs="Calibri"/>
        </w:rPr>
        <w:t>й</w:t>
      </w:r>
      <w:r w:rsidRPr="00BB5AEA">
        <w:rPr>
          <w:rFonts w:ascii="Calibri" w:hAnsi="Calibri" w:cs="Calibri"/>
        </w:rPr>
        <w:t xml:space="preserve"> мо</w:t>
      </w:r>
      <w:r w:rsidR="00C70400">
        <w:rPr>
          <w:rFonts w:ascii="Calibri" w:hAnsi="Calibri" w:cs="Calibri"/>
        </w:rPr>
        <w:t>жет</w:t>
      </w:r>
      <w:r w:rsidRPr="00BB5AEA">
        <w:rPr>
          <w:rFonts w:ascii="Calibri" w:hAnsi="Calibri" w:cs="Calibri"/>
        </w:rPr>
        <w:t xml:space="preserve"> воспользоваться данными каникулами, понима</w:t>
      </w:r>
      <w:r w:rsidR="00C70400">
        <w:rPr>
          <w:rFonts w:ascii="Calibri" w:hAnsi="Calibri" w:cs="Calibri"/>
        </w:rPr>
        <w:t>е</w:t>
      </w:r>
      <w:r w:rsidRPr="00BB5AEA">
        <w:rPr>
          <w:rFonts w:ascii="Calibri" w:hAnsi="Calibri" w:cs="Calibri"/>
        </w:rPr>
        <w:t>тся:</w:t>
      </w:r>
    </w:p>
    <w:p w:rsidR="00C70400" w:rsidRDefault="00835FF2" w:rsidP="00C70400">
      <w:pPr>
        <w:pStyle w:val="a3"/>
        <w:autoSpaceDE w:val="0"/>
        <w:autoSpaceDN w:val="0"/>
        <w:adjustRightInd w:val="0"/>
        <w:spacing w:before="240" w:after="0" w:line="240" w:lineRule="auto"/>
        <w:ind w:left="993" w:hanging="284"/>
        <w:jc w:val="both"/>
        <w:rPr>
          <w:rFonts w:ascii="Calibri" w:hAnsi="Calibri" w:cs="Calibri"/>
        </w:rPr>
      </w:pPr>
      <w:bookmarkStart w:id="0" w:name="Par1"/>
      <w:bookmarkEnd w:id="0"/>
      <w:r w:rsidRPr="00BB5AEA">
        <w:rPr>
          <w:rFonts w:ascii="Calibri" w:hAnsi="Calibri" w:cs="Calibri"/>
        </w:rPr>
        <w:t>1) лицо (в том числе индивидуальный предприниматель), призванное на военную службу по мобилизации в Вооруженные Силы Российской Федерации;</w:t>
      </w:r>
    </w:p>
    <w:p w:rsidR="00C70400" w:rsidRPr="00C70400" w:rsidRDefault="00835FF2" w:rsidP="00C70400">
      <w:pPr>
        <w:pStyle w:val="a3"/>
        <w:autoSpaceDE w:val="0"/>
        <w:autoSpaceDN w:val="0"/>
        <w:adjustRightInd w:val="0"/>
        <w:spacing w:before="240" w:after="0" w:line="240" w:lineRule="auto"/>
        <w:ind w:left="993" w:hanging="284"/>
        <w:jc w:val="both"/>
        <w:rPr>
          <w:rFonts w:ascii="Calibri" w:hAnsi="Calibri" w:cs="Calibri"/>
        </w:rPr>
      </w:pPr>
      <w:r w:rsidRPr="00C70400">
        <w:rPr>
          <w:rFonts w:ascii="Calibri" w:hAnsi="Calibri" w:cs="Calibri"/>
        </w:rPr>
        <w:t xml:space="preserve">2) лицо, проходящее военную службу в Вооруженных Силах Российской Федерации по контракту, или лицо, находящееся на военной службе (службе) в войсках национальной гвардии Российской Федерации, в воинских формированиях и органах, указанных в </w:t>
      </w:r>
      <w:hyperlink r:id="rId5" w:history="1">
        <w:r w:rsidRPr="00C70400">
          <w:rPr>
            <w:rFonts w:ascii="Calibri" w:hAnsi="Calibri" w:cs="Calibri"/>
          </w:rPr>
          <w:t>пункте 6 статьи 1</w:t>
        </w:r>
      </w:hyperlink>
      <w:r w:rsidRPr="00C70400">
        <w:rPr>
          <w:rFonts w:ascii="Calibri" w:hAnsi="Calibri" w:cs="Calibri"/>
        </w:rPr>
        <w:t xml:space="preserve"> Федерального закона от 31 мая 1996 года N 61-ФЗ "Об обороне", при условии его участия в специальной военной операции на территориях Украины, Донецкой Народной Республики, Луганской Народной Республики, Херсонской и Запорожской областей;</w:t>
      </w:r>
      <w:bookmarkStart w:id="1" w:name="Par6"/>
      <w:bookmarkEnd w:id="1"/>
    </w:p>
    <w:p w:rsidR="00C70400" w:rsidRPr="00C70400" w:rsidRDefault="00835FF2" w:rsidP="00C70400">
      <w:pPr>
        <w:pStyle w:val="a3"/>
        <w:autoSpaceDE w:val="0"/>
        <w:autoSpaceDN w:val="0"/>
        <w:adjustRightInd w:val="0"/>
        <w:spacing w:before="240" w:after="0" w:line="240" w:lineRule="auto"/>
        <w:ind w:left="993" w:hanging="284"/>
        <w:jc w:val="both"/>
        <w:rPr>
          <w:rFonts w:ascii="Calibri" w:hAnsi="Calibri" w:cs="Calibri"/>
        </w:rPr>
      </w:pPr>
      <w:r w:rsidRPr="00C70400">
        <w:rPr>
          <w:rFonts w:ascii="Calibri" w:hAnsi="Calibri" w:cs="Calibri"/>
        </w:rPr>
        <w:t>3) лицо (в том числе индивидуальный предприниматель), заключившее контракт о добровольном содействии в выполнении задач, возложенных на Вооруженные Силы Российской Федерации;</w:t>
      </w:r>
    </w:p>
    <w:p w:rsidR="00835FF2" w:rsidRDefault="00835FF2" w:rsidP="00C70400">
      <w:pPr>
        <w:pStyle w:val="a3"/>
        <w:autoSpaceDE w:val="0"/>
        <w:autoSpaceDN w:val="0"/>
        <w:adjustRightInd w:val="0"/>
        <w:spacing w:before="240" w:after="0" w:line="240" w:lineRule="auto"/>
        <w:ind w:left="993" w:hanging="284"/>
        <w:jc w:val="both"/>
        <w:rPr>
          <w:rFonts w:ascii="Calibri" w:hAnsi="Calibri" w:cs="Calibri"/>
        </w:rPr>
      </w:pPr>
      <w:r w:rsidRPr="00C70400">
        <w:rPr>
          <w:rFonts w:ascii="Calibri" w:hAnsi="Calibri" w:cs="Calibri"/>
        </w:rPr>
        <w:t xml:space="preserve">4) члены семьи лиц, указанных в </w:t>
      </w:r>
      <w:hyperlink w:anchor="Par1" w:history="1">
        <w:r w:rsidRPr="00C70400">
          <w:rPr>
            <w:rFonts w:ascii="Calibri" w:hAnsi="Calibri" w:cs="Calibri"/>
          </w:rPr>
          <w:t>пунктах 1</w:t>
        </w:r>
      </w:hyperlink>
      <w:r w:rsidRPr="00C70400">
        <w:rPr>
          <w:rFonts w:ascii="Calibri" w:hAnsi="Calibri" w:cs="Calibri"/>
        </w:rPr>
        <w:t xml:space="preserve"> - </w:t>
      </w:r>
      <w:hyperlink w:anchor="Par6" w:history="1">
        <w:r w:rsidRPr="00C70400">
          <w:rPr>
            <w:rFonts w:ascii="Calibri" w:hAnsi="Calibri" w:cs="Calibri"/>
          </w:rPr>
          <w:t>3</w:t>
        </w:r>
      </w:hyperlink>
      <w:r w:rsidRPr="00C70400">
        <w:rPr>
          <w:rFonts w:ascii="Calibri" w:hAnsi="Calibri" w:cs="Calibri"/>
        </w:rPr>
        <w:t>.</w:t>
      </w:r>
    </w:p>
    <w:p w:rsidR="00C70400" w:rsidRPr="00C70400" w:rsidRDefault="00C70400" w:rsidP="00C70400">
      <w:pPr>
        <w:pStyle w:val="a3"/>
        <w:autoSpaceDE w:val="0"/>
        <w:autoSpaceDN w:val="0"/>
        <w:adjustRightInd w:val="0"/>
        <w:spacing w:before="240" w:after="0" w:line="240" w:lineRule="auto"/>
        <w:ind w:left="993" w:hanging="284"/>
        <w:jc w:val="both"/>
        <w:rPr>
          <w:rFonts w:ascii="Calibri" w:hAnsi="Calibri" w:cs="Calibri"/>
        </w:rPr>
      </w:pPr>
    </w:p>
    <w:p w:rsidR="005D27F5" w:rsidRPr="00C70400" w:rsidRDefault="005D27F5" w:rsidP="00C70400">
      <w:pPr>
        <w:pStyle w:val="a3"/>
        <w:numPr>
          <w:ilvl w:val="0"/>
          <w:numId w:val="18"/>
        </w:numPr>
        <w:jc w:val="both"/>
      </w:pPr>
      <w:r w:rsidRPr="00C70400">
        <w:t>Срок каникул:</w:t>
      </w:r>
    </w:p>
    <w:p w:rsidR="005D27F5" w:rsidRPr="00C70400" w:rsidRDefault="005D27F5" w:rsidP="00C70400">
      <w:pPr>
        <w:pStyle w:val="a3"/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Calibri" w:hAnsi="Calibri" w:cs="Calibri"/>
        </w:rPr>
      </w:pPr>
      <w:r w:rsidRPr="00C70400">
        <w:rPr>
          <w:rFonts w:ascii="Calibri" w:hAnsi="Calibri" w:cs="Calibri"/>
        </w:rPr>
        <w:t>- срок мобилизации/срок участия в специальной военной операции/срок, на который был заключен контракт, увеличенные на 30 дней;</w:t>
      </w:r>
    </w:p>
    <w:p w:rsidR="005D27F5" w:rsidRPr="00C70400" w:rsidRDefault="005D27F5" w:rsidP="00C70400">
      <w:pPr>
        <w:pStyle w:val="a3"/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Calibri" w:hAnsi="Calibri" w:cs="Calibri"/>
        </w:rPr>
      </w:pPr>
      <w:r w:rsidRPr="00C70400">
        <w:rPr>
          <w:rFonts w:ascii="Calibri" w:hAnsi="Calibri" w:cs="Calibri"/>
        </w:rPr>
        <w:t>- льготный период продлевается на период нахождения заемщика в больницах, госпиталях, других медицинских организациях в стационарных условиях на излечении от увечий (ранений, травм, контузий) или заболеваний, полученных при выполнении задач в ходе проведения специальной военной операции;</w:t>
      </w:r>
    </w:p>
    <w:p w:rsidR="005D27F5" w:rsidRPr="00C70400" w:rsidRDefault="005D27F5" w:rsidP="00C70400">
      <w:pPr>
        <w:pStyle w:val="a3"/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Calibri" w:hAnsi="Calibri" w:cs="Calibri"/>
        </w:rPr>
      </w:pPr>
      <w:r w:rsidRPr="00C70400">
        <w:rPr>
          <w:rFonts w:ascii="Calibri" w:hAnsi="Calibri" w:cs="Calibri"/>
        </w:rPr>
        <w:t xml:space="preserve">- </w:t>
      </w:r>
      <w:r w:rsidRPr="00C70400">
        <w:rPr>
          <w:rFonts w:ascii="Calibri" w:hAnsi="Calibri" w:cs="Calibri"/>
          <w:bCs/>
        </w:rPr>
        <w:t>льготный период продлевается в случае признания заемщика безвестно отсутствующим на период до отмены решения суда о признании указанного заемщика безвестно отсутствующим либо до объявления указанного заемщика судом умершим.</w:t>
      </w:r>
    </w:p>
    <w:p w:rsidR="005D27F5" w:rsidRPr="00BB5AEA" w:rsidRDefault="005D27F5" w:rsidP="005D27F5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</w:rPr>
      </w:pPr>
    </w:p>
    <w:p w:rsidR="00B5076B" w:rsidRPr="00BB5AEA" w:rsidRDefault="00B5076B" w:rsidP="00B5076B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B5AEA">
        <w:rPr>
          <w:rFonts w:ascii="Calibri" w:hAnsi="Calibri" w:cs="Calibri"/>
        </w:rPr>
        <w:t xml:space="preserve">Если заемщик в своем требовании определил дату начала льготного периода до даты окончания льготного </w:t>
      </w:r>
      <w:r w:rsidRPr="00C70400">
        <w:rPr>
          <w:rFonts w:ascii="Calibri" w:hAnsi="Calibri" w:cs="Calibri"/>
        </w:rPr>
        <w:t xml:space="preserve">периода, установленного ему в соответствии со </w:t>
      </w:r>
      <w:hyperlink r:id="rId6" w:history="1">
        <w:r w:rsidRPr="00C70400">
          <w:rPr>
            <w:rFonts w:ascii="Calibri" w:hAnsi="Calibri" w:cs="Calibri"/>
          </w:rPr>
          <w:t>статьей 6.1-1</w:t>
        </w:r>
      </w:hyperlink>
      <w:r w:rsidRPr="00C70400">
        <w:rPr>
          <w:rFonts w:ascii="Calibri" w:hAnsi="Calibri" w:cs="Calibri"/>
        </w:rPr>
        <w:t xml:space="preserve"> Федерального закона от 21 декабря 2013 года N 353-ФЗ "О потребительском кредите (займе)" либо </w:t>
      </w:r>
      <w:hyperlink r:id="rId7" w:history="1">
        <w:r w:rsidRPr="00C70400">
          <w:rPr>
            <w:rFonts w:ascii="Calibri" w:hAnsi="Calibri" w:cs="Calibri"/>
          </w:rPr>
          <w:t>статьями 6</w:t>
        </w:r>
      </w:hyperlink>
      <w:r w:rsidRPr="00C70400">
        <w:rPr>
          <w:rFonts w:ascii="Calibri" w:hAnsi="Calibri" w:cs="Calibri"/>
        </w:rPr>
        <w:t xml:space="preserve"> и (или) </w:t>
      </w:r>
      <w:hyperlink r:id="rId8" w:history="1">
        <w:r w:rsidRPr="00C70400">
          <w:rPr>
            <w:rFonts w:ascii="Calibri" w:hAnsi="Calibri" w:cs="Calibri"/>
          </w:rPr>
          <w:t>7</w:t>
        </w:r>
      </w:hyperlink>
      <w:r w:rsidRPr="00C70400">
        <w:rPr>
          <w:rFonts w:ascii="Calibri" w:hAnsi="Calibri" w:cs="Calibri"/>
        </w:rPr>
        <w:t xml:space="preserve"> Федерального закона от 3 апреля 2020 года N 106-ФЗ "О внесении изменений в Федеральный закон "О Центральном банке Российской Федерации (Банке России)" и отдельные законодательные </w:t>
      </w:r>
      <w:r w:rsidRPr="00BB5AEA">
        <w:rPr>
          <w:rFonts w:ascii="Calibri" w:hAnsi="Calibri" w:cs="Calibri"/>
        </w:rPr>
        <w:t>акты Российской Федерации в части особенностей изменения условий кредитного договора, договора займа", то такой льготный период автоматически досрочно прекращается при предоставлении настоящего льготного периода.</w:t>
      </w:r>
    </w:p>
    <w:p w:rsidR="003759D3" w:rsidRPr="00BB5AEA" w:rsidRDefault="003759D3" w:rsidP="00C70400">
      <w:pPr>
        <w:pStyle w:val="a3"/>
        <w:numPr>
          <w:ilvl w:val="0"/>
          <w:numId w:val="18"/>
        </w:numPr>
        <w:tabs>
          <w:tab w:val="left" w:pos="709"/>
        </w:tabs>
        <w:jc w:val="both"/>
      </w:pPr>
      <w:r w:rsidRPr="00BB5AEA">
        <w:lastRenderedPageBreak/>
        <w:t>Данные условия применяются по всем розничным потребительским кредитам Банка, включая кредиты, которые обеспечены ипотекой</w:t>
      </w:r>
    </w:p>
    <w:p w:rsidR="003759D3" w:rsidRPr="00BB5AEA" w:rsidRDefault="003759D3" w:rsidP="003759D3">
      <w:pPr>
        <w:rPr>
          <w:b/>
          <w:u w:val="single"/>
        </w:rPr>
      </w:pPr>
      <w:r w:rsidRPr="00BB5AEA">
        <w:rPr>
          <w:b/>
          <w:u w:val="single"/>
        </w:rPr>
        <w:t>Форма реструктуризации кредита</w:t>
      </w:r>
    </w:p>
    <w:p w:rsidR="00C70400" w:rsidRDefault="003759D3" w:rsidP="00C70400">
      <w:pPr>
        <w:pStyle w:val="a3"/>
        <w:numPr>
          <w:ilvl w:val="0"/>
          <w:numId w:val="19"/>
        </w:numPr>
        <w:tabs>
          <w:tab w:val="left" w:pos="709"/>
        </w:tabs>
        <w:jc w:val="both"/>
      </w:pPr>
      <w:r w:rsidRPr="00BB5AEA">
        <w:t>Предоставление Льготного периода по упл</w:t>
      </w:r>
      <w:r w:rsidR="00C70400">
        <w:t>ате основного долга и процентов</w:t>
      </w:r>
      <w:r w:rsidRPr="00BB5AEA">
        <w:t>;</w:t>
      </w:r>
    </w:p>
    <w:p w:rsidR="00C70400" w:rsidRDefault="003759D3" w:rsidP="00C70400">
      <w:pPr>
        <w:pStyle w:val="a3"/>
        <w:numPr>
          <w:ilvl w:val="0"/>
          <w:numId w:val="19"/>
        </w:numPr>
        <w:tabs>
          <w:tab w:val="left" w:pos="709"/>
        </w:tabs>
        <w:jc w:val="both"/>
      </w:pPr>
      <w:r w:rsidRPr="00BB5AEA">
        <w:t>Льготный пе</w:t>
      </w:r>
      <w:r w:rsidR="009A0886" w:rsidRPr="00BB5AEA">
        <w:t>риод предоставляется один раз –</w:t>
      </w:r>
      <w:r w:rsidR="002F7EF8" w:rsidRPr="00BB5AEA">
        <w:t xml:space="preserve"> </w:t>
      </w:r>
      <w:r w:rsidR="009A0886" w:rsidRPr="00BB5AEA">
        <w:t>в период действия договора кредита</w:t>
      </w:r>
      <w:r w:rsidRPr="00BB5AEA">
        <w:t>;</w:t>
      </w:r>
    </w:p>
    <w:p w:rsidR="00C70400" w:rsidRPr="00C70400" w:rsidRDefault="00842B25" w:rsidP="00C70400">
      <w:pPr>
        <w:pStyle w:val="a3"/>
        <w:numPr>
          <w:ilvl w:val="0"/>
          <w:numId w:val="19"/>
        </w:numPr>
        <w:tabs>
          <w:tab w:val="left" w:pos="709"/>
        </w:tabs>
        <w:jc w:val="both"/>
      </w:pPr>
      <w:r w:rsidRPr="00C70400">
        <w:rPr>
          <w:rFonts w:ascii="Calibri" w:hAnsi="Calibri" w:cs="Calibri"/>
        </w:rPr>
        <w:t>Заемщик вправе определить дату начала льготного периода, которая не может быть установлена ранее 21 сентября 2022 года. В случае, если заемщик в своем требовании не определил дату начала льготного периода, датой начала льготного периода считается дата направления требования заемщика кредитору;</w:t>
      </w:r>
    </w:p>
    <w:p w:rsidR="003759D3" w:rsidRPr="00BB5AEA" w:rsidRDefault="009A0886" w:rsidP="00C70400">
      <w:pPr>
        <w:pStyle w:val="a3"/>
        <w:numPr>
          <w:ilvl w:val="0"/>
          <w:numId w:val="19"/>
        </w:numPr>
        <w:tabs>
          <w:tab w:val="left" w:pos="709"/>
        </w:tabs>
        <w:jc w:val="both"/>
      </w:pPr>
      <w:r w:rsidRPr="00BB5AEA">
        <w:t>С</w:t>
      </w:r>
      <w:r w:rsidR="003759D3" w:rsidRPr="00BB5AEA">
        <w:t>рок возврата кредита продлевается на срок действия Льготного периода.</w:t>
      </w:r>
    </w:p>
    <w:p w:rsidR="003759D3" w:rsidRPr="00BB5AEA" w:rsidRDefault="002A6B7E" w:rsidP="006A36F4">
      <w:pPr>
        <w:jc w:val="both"/>
        <w:rPr>
          <w:b/>
          <w:u w:val="single"/>
        </w:rPr>
      </w:pPr>
      <w:r w:rsidRPr="00BB5AEA">
        <w:rPr>
          <w:b/>
          <w:u w:val="single"/>
        </w:rPr>
        <w:t xml:space="preserve">Документы, </w:t>
      </w:r>
      <w:r w:rsidR="002F7EF8" w:rsidRPr="00BB5AEA">
        <w:rPr>
          <w:b/>
          <w:u w:val="single"/>
        </w:rPr>
        <w:t>которые необходимо</w:t>
      </w:r>
      <w:r w:rsidRPr="00BB5AEA">
        <w:rPr>
          <w:b/>
          <w:u w:val="single"/>
        </w:rPr>
        <w:t xml:space="preserve"> предоставить для принятия решения о реструктуризации.</w:t>
      </w:r>
    </w:p>
    <w:p w:rsidR="00C70400" w:rsidRDefault="00C70400" w:rsidP="00C70400">
      <w:pPr>
        <w:pStyle w:val="a3"/>
        <w:numPr>
          <w:ilvl w:val="0"/>
          <w:numId w:val="20"/>
        </w:numPr>
        <w:jc w:val="both"/>
      </w:pPr>
      <w:r>
        <w:t>Требование заемщика;</w:t>
      </w:r>
    </w:p>
    <w:p w:rsidR="00B420FD" w:rsidRPr="00BB5AEA" w:rsidRDefault="00842B25" w:rsidP="00C70400">
      <w:pPr>
        <w:pStyle w:val="a3"/>
        <w:numPr>
          <w:ilvl w:val="0"/>
          <w:numId w:val="20"/>
        </w:numPr>
        <w:jc w:val="both"/>
      </w:pPr>
      <w:r w:rsidRPr="00C70400">
        <w:rPr>
          <w:rFonts w:ascii="Calibri" w:hAnsi="Calibri" w:cs="Calibri"/>
        </w:rPr>
        <w:t xml:space="preserve">Военнослужащий/члены его семьи при представлении требования вправе приложить документы, подтверждающие в соответствии с законодательством Российской Федерации его участие в специальной военной операции </w:t>
      </w:r>
      <w:r w:rsidR="00B420FD" w:rsidRPr="00BB5AEA">
        <w:t>(</w:t>
      </w:r>
      <w:r w:rsidR="00B420FD" w:rsidRPr="00C70400">
        <w:rPr>
          <w:i/>
        </w:rPr>
        <w:t xml:space="preserve">При отсутствии указанных документов на дату обращения, Заемщик обязан представить указанные документы </w:t>
      </w:r>
      <w:r w:rsidR="00790A16" w:rsidRPr="00C70400">
        <w:rPr>
          <w:rFonts w:ascii="Calibri" w:hAnsi="Calibri" w:cs="Calibri"/>
          <w:i/>
          <w:iCs/>
        </w:rPr>
        <w:t>не позднее окончания льготного периода)</w:t>
      </w:r>
      <w:r w:rsidR="00C70400">
        <w:rPr>
          <w:rFonts w:ascii="Calibri" w:hAnsi="Calibri" w:cs="Calibri"/>
          <w:i/>
          <w:iCs/>
        </w:rPr>
        <w:t>.</w:t>
      </w:r>
    </w:p>
    <w:p w:rsidR="005D55FB" w:rsidRPr="00BB5AEA" w:rsidRDefault="005D55FB" w:rsidP="005D55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  <w:r w:rsidRPr="00BB5AEA">
        <w:rPr>
          <w:rFonts w:ascii="Calibri" w:hAnsi="Calibri" w:cs="Calibri"/>
          <w:b/>
        </w:rPr>
        <w:t>Банк вправе запросить у федерального органа исполнительной власти, осуществляющего функции по контролю и надзору за соблюдением законодательства о налогах и сборах, подтверждение сведений о факте мобилизации в отношении заемщика.</w:t>
      </w:r>
    </w:p>
    <w:p w:rsidR="00C70400" w:rsidRDefault="00C70400" w:rsidP="00AF453B">
      <w:pPr>
        <w:jc w:val="both"/>
        <w:rPr>
          <w:b/>
          <w:u w:val="single"/>
        </w:rPr>
      </w:pPr>
    </w:p>
    <w:p w:rsidR="00AF453B" w:rsidRPr="00BB5AEA" w:rsidRDefault="00AF453B" w:rsidP="00AF453B">
      <w:pPr>
        <w:jc w:val="both"/>
        <w:rPr>
          <w:b/>
          <w:u w:val="single"/>
        </w:rPr>
      </w:pPr>
      <w:r w:rsidRPr="00BB5AEA">
        <w:rPr>
          <w:b/>
          <w:u w:val="single"/>
        </w:rPr>
        <w:t>Порядок подачи Требования о предоставлении Льготного периода и пакета документов</w:t>
      </w:r>
    </w:p>
    <w:p w:rsidR="00AF453B" w:rsidRPr="00BB5AEA" w:rsidRDefault="00AF453B" w:rsidP="00AF453B">
      <w:pPr>
        <w:jc w:val="both"/>
      </w:pPr>
      <w:r w:rsidRPr="00BB5AEA">
        <w:t>Требование и пакет документов Заемщик передает способом, предусмотренным Кредитным договором либо Законом:</w:t>
      </w:r>
    </w:p>
    <w:p w:rsidR="00C70400" w:rsidRDefault="00AF453B" w:rsidP="00C70400">
      <w:pPr>
        <w:pStyle w:val="a3"/>
        <w:numPr>
          <w:ilvl w:val="0"/>
          <w:numId w:val="21"/>
        </w:numPr>
        <w:jc w:val="both"/>
      </w:pPr>
      <w:r w:rsidRPr="00BB5AEA">
        <w:t>предоставление оригиналов документов в любое отделение Банка;</w:t>
      </w:r>
    </w:p>
    <w:p w:rsidR="00C70400" w:rsidRDefault="00AF453B" w:rsidP="00C70400">
      <w:pPr>
        <w:pStyle w:val="a3"/>
        <w:numPr>
          <w:ilvl w:val="0"/>
          <w:numId w:val="21"/>
        </w:numPr>
        <w:jc w:val="both"/>
      </w:pPr>
      <w:r w:rsidRPr="00BB5AEA">
        <w:t>путем отправки Заемщиком Требования заказным письмом с уведомлением о вручении.</w:t>
      </w:r>
    </w:p>
    <w:p w:rsidR="00AF453B" w:rsidRPr="00BB5AEA" w:rsidRDefault="00AF453B" w:rsidP="00C70400">
      <w:pPr>
        <w:pStyle w:val="a3"/>
        <w:numPr>
          <w:ilvl w:val="0"/>
          <w:numId w:val="21"/>
        </w:numPr>
        <w:jc w:val="both"/>
      </w:pPr>
      <w:r w:rsidRPr="00BB5AEA">
        <w:t>иным способом, предусмотренным Законом</w:t>
      </w:r>
      <w:r w:rsidR="005D55FB" w:rsidRPr="00BB5AEA">
        <w:t>.</w:t>
      </w:r>
    </w:p>
    <w:p w:rsidR="00F37E0E" w:rsidRPr="00BB5AEA" w:rsidRDefault="00B420FD" w:rsidP="00B420FD">
      <w:pPr>
        <w:jc w:val="both"/>
        <w:rPr>
          <w:b/>
          <w:u w:val="single"/>
        </w:rPr>
      </w:pPr>
      <w:r w:rsidRPr="00BB5AEA">
        <w:rPr>
          <w:b/>
          <w:u w:val="single"/>
        </w:rPr>
        <w:t>Срок рассмотрения Требования о предоставлении Льготного периода:</w:t>
      </w:r>
    </w:p>
    <w:p w:rsidR="00C777EC" w:rsidRPr="00BB5AEA" w:rsidRDefault="005D55FB" w:rsidP="00B420FD">
      <w:pPr>
        <w:jc w:val="both"/>
      </w:pPr>
      <w:r w:rsidRPr="00BB5AEA">
        <w:t>В течение 10</w:t>
      </w:r>
      <w:r w:rsidR="00B420FD" w:rsidRPr="00BB5AEA">
        <w:t xml:space="preserve"> </w:t>
      </w:r>
      <w:r w:rsidR="005F1C5A" w:rsidRPr="00BB5AEA">
        <w:t xml:space="preserve">календарных </w:t>
      </w:r>
      <w:r w:rsidR="00B420FD" w:rsidRPr="00BB5AEA">
        <w:t>дней с момента получения Требования и пакета документов, соответствующего требов</w:t>
      </w:r>
      <w:bookmarkStart w:id="2" w:name="_GoBack"/>
      <w:bookmarkEnd w:id="2"/>
      <w:r w:rsidR="00B420FD" w:rsidRPr="00BB5AEA">
        <w:t>аниям Закона.</w:t>
      </w:r>
      <w:r w:rsidR="005F1C5A" w:rsidRPr="00BB5AEA">
        <w:t xml:space="preserve"> </w:t>
      </w:r>
      <w:r w:rsidR="00B420FD" w:rsidRPr="00BB5AEA">
        <w:t>Банк уведомит Заемщика об изменении условий кредитного договора, способом, предусмотренным кредитным договором либо по абонентскому номеру Заемщика, известному Банку</w:t>
      </w:r>
    </w:p>
    <w:p w:rsidR="005F1C5A" w:rsidRPr="00BB5AEA" w:rsidRDefault="005F1C5A" w:rsidP="005F1C5A">
      <w:pPr>
        <w:jc w:val="both"/>
        <w:rPr>
          <w:b/>
          <w:u w:val="single"/>
        </w:rPr>
      </w:pPr>
      <w:r w:rsidRPr="00BB5AEA">
        <w:rPr>
          <w:b/>
          <w:u w:val="single"/>
        </w:rPr>
        <w:t>Оформление реструктуризации</w:t>
      </w:r>
    </w:p>
    <w:p w:rsidR="005F1C5A" w:rsidRPr="00BB5AEA" w:rsidRDefault="005F1C5A" w:rsidP="005F1C5A">
      <w:pPr>
        <w:jc w:val="both"/>
      </w:pPr>
      <w:r w:rsidRPr="00BB5AEA">
        <w:t xml:space="preserve">В течение </w:t>
      </w:r>
      <w:r w:rsidR="005D55FB" w:rsidRPr="00BB5AEA">
        <w:t>10</w:t>
      </w:r>
      <w:r w:rsidR="002B0B34" w:rsidRPr="00BB5AEA">
        <w:t xml:space="preserve"> </w:t>
      </w:r>
      <w:r w:rsidR="005D55FB" w:rsidRPr="00BB5AEA">
        <w:t>календарных дней</w:t>
      </w:r>
      <w:r w:rsidRPr="00BB5AEA">
        <w:t xml:space="preserve"> с момента получения Требования и пакета документов, соответствующего требованиям Закона (при наличии), Банк уведомит об изменении условий кредитного договора, способом, предусмотренным кредитным договором либо по абонентскому номеру Заемщика, известному Банку.</w:t>
      </w:r>
    </w:p>
    <w:p w:rsidR="005F1C5A" w:rsidRPr="00BB5AEA" w:rsidRDefault="005F1C5A" w:rsidP="00A16EA4">
      <w:pPr>
        <w:autoSpaceDE w:val="0"/>
        <w:autoSpaceDN w:val="0"/>
        <w:adjustRightInd w:val="0"/>
        <w:spacing w:after="0" w:line="240" w:lineRule="auto"/>
        <w:jc w:val="both"/>
      </w:pPr>
      <w:r w:rsidRPr="00BB5AEA">
        <w:t xml:space="preserve">Банк обязуется направить </w:t>
      </w:r>
      <w:r w:rsidR="007E6976" w:rsidRPr="00BB5AEA">
        <w:t>Заемщику,</w:t>
      </w:r>
      <w:r w:rsidRPr="00BB5AEA">
        <w:t xml:space="preserve"> уточненный график платежей по кредитному договору </w:t>
      </w:r>
      <w:r w:rsidR="00A16EA4" w:rsidRPr="00BB5AEA">
        <w:rPr>
          <w:rFonts w:ascii="Calibri" w:hAnsi="Calibri" w:cs="Calibri"/>
        </w:rPr>
        <w:t>не позднее дня, следующего за днем окончания льготного периода</w:t>
      </w:r>
      <w:r w:rsidRPr="00BB5AEA">
        <w:t>.</w:t>
      </w:r>
    </w:p>
    <w:p w:rsidR="00A16EA4" w:rsidRPr="00BB5AEA" w:rsidRDefault="00A16EA4" w:rsidP="00A16EA4">
      <w:pPr>
        <w:autoSpaceDE w:val="0"/>
        <w:autoSpaceDN w:val="0"/>
        <w:adjustRightInd w:val="0"/>
        <w:spacing w:after="0" w:line="240" w:lineRule="auto"/>
        <w:jc w:val="both"/>
      </w:pPr>
    </w:p>
    <w:p w:rsidR="005F1C5A" w:rsidRPr="00BB5AEA" w:rsidRDefault="005F1C5A" w:rsidP="005F1C5A">
      <w:pPr>
        <w:jc w:val="both"/>
      </w:pPr>
    </w:p>
    <w:p w:rsidR="005F1C5A" w:rsidRPr="00BB5AEA" w:rsidRDefault="005F1C5A" w:rsidP="005F1C5A">
      <w:pPr>
        <w:jc w:val="both"/>
        <w:rPr>
          <w:b/>
          <w:u w:val="single"/>
        </w:rPr>
      </w:pPr>
      <w:r w:rsidRPr="00BB5AEA">
        <w:rPr>
          <w:b/>
        </w:rPr>
        <w:lastRenderedPageBreak/>
        <w:t xml:space="preserve">Заемщик, направляя Банку Требование, соглашается с тем, что в случае непредставления документов, указанных в Разделе </w:t>
      </w:r>
      <w:r w:rsidRPr="00BB5AEA">
        <w:rPr>
          <w:b/>
          <w:u w:val="single"/>
        </w:rPr>
        <w:t>«</w:t>
      </w:r>
      <w:r w:rsidR="002B0B34" w:rsidRPr="00BB5AEA">
        <w:rPr>
          <w:b/>
          <w:u w:val="single"/>
        </w:rPr>
        <w:t>Документы, которые  необходимо предоставить для принятия решения о реструктуризации.</w:t>
      </w:r>
      <w:r w:rsidRPr="00BB5AEA">
        <w:rPr>
          <w:b/>
          <w:u w:val="single"/>
        </w:rPr>
        <w:t>»</w:t>
      </w:r>
      <w:r w:rsidRPr="00BB5AEA">
        <w:rPr>
          <w:b/>
        </w:rPr>
        <w:t xml:space="preserve"> или, если такие документы не представлены в срок, указанный в данном разделе, либо в случае, если представленные документы не подтверждают соблюдение требований Раздела </w:t>
      </w:r>
      <w:r w:rsidR="000E33E8" w:rsidRPr="00BB5AEA">
        <w:rPr>
          <w:b/>
          <w:u w:val="single"/>
        </w:rPr>
        <w:t>«Условия, при  которых можно воспользоваться Льготным периодом»</w:t>
      </w:r>
      <w:r w:rsidRPr="00BB5AEA">
        <w:rPr>
          <w:b/>
          <w:u w:val="single"/>
        </w:rPr>
        <w:t>,</w:t>
      </w:r>
      <w:r w:rsidRPr="00BB5AEA">
        <w:rPr>
          <w:b/>
        </w:rPr>
        <w:t xml:space="preserve"> Льготный период признается Банком и Заемщиком </w:t>
      </w:r>
      <w:r w:rsidRPr="00BB5AEA">
        <w:rPr>
          <w:b/>
          <w:u w:val="single"/>
        </w:rPr>
        <w:t>не установленным</w:t>
      </w:r>
      <w:r w:rsidRPr="00BB5AEA">
        <w:rPr>
          <w:b/>
        </w:rPr>
        <w:t xml:space="preserve">, а условия кредитного договора признаются </w:t>
      </w:r>
      <w:r w:rsidRPr="00BB5AEA">
        <w:rPr>
          <w:b/>
          <w:u w:val="single"/>
        </w:rPr>
        <w:t>не измененными</w:t>
      </w:r>
      <w:r w:rsidRPr="00BB5AEA">
        <w:rPr>
          <w:b/>
        </w:rPr>
        <w:t>.</w:t>
      </w:r>
      <w:r w:rsidR="008A476C" w:rsidRPr="00BB5AEA">
        <w:t xml:space="preserve"> </w:t>
      </w:r>
      <w:r w:rsidR="008A476C" w:rsidRPr="00BB5AEA">
        <w:rPr>
          <w:b/>
        </w:rPr>
        <w:t>О наступлении данного события Заемщик уведомляется Банком</w:t>
      </w:r>
      <w:r w:rsidR="008A476C" w:rsidRPr="00BB5AEA">
        <w:t xml:space="preserve"> </w:t>
      </w:r>
      <w:r w:rsidR="008A476C" w:rsidRPr="00BB5AEA">
        <w:rPr>
          <w:b/>
        </w:rPr>
        <w:t>способом, предусмотренным кредитным договором</w:t>
      </w:r>
      <w:r w:rsidR="00CF08B0" w:rsidRPr="00BB5AEA">
        <w:rPr>
          <w:b/>
        </w:rPr>
        <w:t>, либо по абонентскому номеру Заемщика, известному Банку</w:t>
      </w:r>
      <w:r w:rsidR="008A476C" w:rsidRPr="00BB5AEA">
        <w:rPr>
          <w:b/>
        </w:rPr>
        <w:t xml:space="preserve">. </w:t>
      </w:r>
      <w:r w:rsidR="008A476C" w:rsidRPr="00BB5AEA">
        <w:rPr>
          <w:b/>
          <w:u w:val="single"/>
        </w:rPr>
        <w:t>Заемщику придется возместить пропущенные платежи и выплатить неустойку (штрафы, пени). Кроме того, информация о просрочке будет направлена в бюро кредитных историй, что негативно повлияет на возможность получить кредит или заем в будущем.</w:t>
      </w:r>
    </w:p>
    <w:sectPr w:rsidR="005F1C5A" w:rsidRPr="00BB5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42DF4"/>
    <w:multiLevelType w:val="hybridMultilevel"/>
    <w:tmpl w:val="95B49648"/>
    <w:lvl w:ilvl="0" w:tplc="041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811916"/>
    <w:multiLevelType w:val="hybridMultilevel"/>
    <w:tmpl w:val="1C6221F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B22FA"/>
    <w:multiLevelType w:val="hybridMultilevel"/>
    <w:tmpl w:val="F1782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05B44"/>
    <w:multiLevelType w:val="hybridMultilevel"/>
    <w:tmpl w:val="0EC27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E759C5"/>
    <w:multiLevelType w:val="hybridMultilevel"/>
    <w:tmpl w:val="943AF45C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5" w15:restartNumberingAfterBreak="0">
    <w:nsid w:val="28D77EFF"/>
    <w:multiLevelType w:val="hybridMultilevel"/>
    <w:tmpl w:val="A8728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1B307A"/>
    <w:multiLevelType w:val="hybridMultilevel"/>
    <w:tmpl w:val="0E0087C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560FAF"/>
    <w:multiLevelType w:val="hybridMultilevel"/>
    <w:tmpl w:val="E458BF0A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8" w15:restartNumberingAfterBreak="0">
    <w:nsid w:val="37723EC8"/>
    <w:multiLevelType w:val="hybridMultilevel"/>
    <w:tmpl w:val="83DE6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5C0669"/>
    <w:multiLevelType w:val="hybridMultilevel"/>
    <w:tmpl w:val="3924A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337E13"/>
    <w:multiLevelType w:val="hybridMultilevel"/>
    <w:tmpl w:val="00201A32"/>
    <w:lvl w:ilvl="0" w:tplc="041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5284516C"/>
    <w:multiLevelType w:val="hybridMultilevel"/>
    <w:tmpl w:val="A0D6AD18"/>
    <w:lvl w:ilvl="0" w:tplc="04190009">
      <w:start w:val="1"/>
      <w:numFmt w:val="bullet"/>
      <w:lvlText w:val=""/>
      <w:lvlJc w:val="left"/>
      <w:pPr>
        <w:ind w:left="9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2" w15:restartNumberingAfterBreak="0">
    <w:nsid w:val="572020AD"/>
    <w:multiLevelType w:val="hybridMultilevel"/>
    <w:tmpl w:val="7E48183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7A6993"/>
    <w:multiLevelType w:val="hybridMultilevel"/>
    <w:tmpl w:val="2B8CE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885A6F"/>
    <w:multiLevelType w:val="hybridMultilevel"/>
    <w:tmpl w:val="5E0C575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683168AA"/>
    <w:multiLevelType w:val="hybridMultilevel"/>
    <w:tmpl w:val="3B521F0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DC50D7"/>
    <w:multiLevelType w:val="hybridMultilevel"/>
    <w:tmpl w:val="2A52F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582216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743148C1"/>
    <w:multiLevelType w:val="hybridMultilevel"/>
    <w:tmpl w:val="C966E34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864607F"/>
    <w:multiLevelType w:val="hybridMultilevel"/>
    <w:tmpl w:val="6CA68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39756A"/>
    <w:multiLevelType w:val="hybridMultilevel"/>
    <w:tmpl w:val="E3A6EF4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9"/>
  </w:num>
  <w:num w:numId="4">
    <w:abstractNumId w:val="14"/>
  </w:num>
  <w:num w:numId="5">
    <w:abstractNumId w:val="4"/>
  </w:num>
  <w:num w:numId="6">
    <w:abstractNumId w:val="7"/>
  </w:num>
  <w:num w:numId="7">
    <w:abstractNumId w:val="17"/>
  </w:num>
  <w:num w:numId="8">
    <w:abstractNumId w:val="18"/>
  </w:num>
  <w:num w:numId="9">
    <w:abstractNumId w:val="6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  <w:num w:numId="14">
    <w:abstractNumId w:val="1"/>
  </w:num>
  <w:num w:numId="15">
    <w:abstractNumId w:val="15"/>
  </w:num>
  <w:num w:numId="16">
    <w:abstractNumId w:val="20"/>
  </w:num>
  <w:num w:numId="17">
    <w:abstractNumId w:val="19"/>
  </w:num>
  <w:num w:numId="18">
    <w:abstractNumId w:val="2"/>
  </w:num>
  <w:num w:numId="19">
    <w:abstractNumId w:val="8"/>
  </w:num>
  <w:num w:numId="20">
    <w:abstractNumId w:val="3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7EC"/>
    <w:rsid w:val="000E33E8"/>
    <w:rsid w:val="0017766C"/>
    <w:rsid w:val="001A06BD"/>
    <w:rsid w:val="001B26DC"/>
    <w:rsid w:val="001C1BEF"/>
    <w:rsid w:val="002A6B7E"/>
    <w:rsid w:val="002A6CC4"/>
    <w:rsid w:val="002B0B34"/>
    <w:rsid w:val="002F7EF8"/>
    <w:rsid w:val="00351D2A"/>
    <w:rsid w:val="003759D3"/>
    <w:rsid w:val="005D27F5"/>
    <w:rsid w:val="005D55FB"/>
    <w:rsid w:val="005F1C5A"/>
    <w:rsid w:val="00631B6B"/>
    <w:rsid w:val="00677B24"/>
    <w:rsid w:val="006A36F4"/>
    <w:rsid w:val="006A7F52"/>
    <w:rsid w:val="00790A16"/>
    <w:rsid w:val="007E6976"/>
    <w:rsid w:val="00835FF2"/>
    <w:rsid w:val="00842B25"/>
    <w:rsid w:val="00884A80"/>
    <w:rsid w:val="008A476C"/>
    <w:rsid w:val="008D2C22"/>
    <w:rsid w:val="00934EEB"/>
    <w:rsid w:val="009A0886"/>
    <w:rsid w:val="00A16EA4"/>
    <w:rsid w:val="00AF453B"/>
    <w:rsid w:val="00B420FD"/>
    <w:rsid w:val="00B504F0"/>
    <w:rsid w:val="00B5076B"/>
    <w:rsid w:val="00BB5AEA"/>
    <w:rsid w:val="00C70400"/>
    <w:rsid w:val="00C777EC"/>
    <w:rsid w:val="00CC7D88"/>
    <w:rsid w:val="00CF08B0"/>
    <w:rsid w:val="00CF56F6"/>
    <w:rsid w:val="00D527E1"/>
    <w:rsid w:val="00EE709D"/>
    <w:rsid w:val="00F3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0F6C7"/>
  <w15:chartTrackingRefBased/>
  <w15:docId w15:val="{0C8454C0-1020-4EB6-B111-ACEC05A86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7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27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27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44749&amp;dst=10008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44749&amp;dst=10004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452979&amp;dst=53" TargetMode="External"/><Relationship Id="rId5" Type="http://schemas.openxmlformats.org/officeDocument/2006/relationships/hyperlink" Target="https://login.consultant.ru/link/?req=doc&amp;base=LAW&amp;n=449650&amp;dst=10033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1058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"Тольяттихимбанк"</Company>
  <LinksUpToDate>false</LinksUpToDate>
  <CharactersWithSpaces>7080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Архипова С.И</dc:creator>
  <cp:keywords/>
  <dc:description/>
  <cp:lastModifiedBy>Илюхина Мария Сергеевна</cp:lastModifiedBy>
  <cp:revision>11</cp:revision>
  <cp:lastPrinted>2023-12-04T12:32:00Z</cp:lastPrinted>
  <dcterms:created xsi:type="dcterms:W3CDTF">2023-12-04T13:23:00Z</dcterms:created>
  <dcterms:modified xsi:type="dcterms:W3CDTF">2023-12-05T05:35:00Z</dcterms:modified>
</cp:coreProperties>
</file>