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046" w:rsidRPr="006F0178" w:rsidRDefault="00514046" w:rsidP="006F0178">
      <w:pPr>
        <w:pStyle w:val="ConsPlusNormal"/>
        <w:jc w:val="right"/>
        <w:outlineLvl w:val="0"/>
        <w:rPr>
          <w:rFonts w:ascii="Times New Roman" w:hAnsi="Times New Roman" w:cs="Times New Roman"/>
          <w:sz w:val="16"/>
          <w:szCs w:val="16"/>
        </w:rPr>
      </w:pPr>
      <w:r w:rsidRPr="006F0178">
        <w:rPr>
          <w:rFonts w:ascii="Times New Roman" w:hAnsi="Times New Roman" w:cs="Times New Roman"/>
          <w:sz w:val="16"/>
          <w:szCs w:val="16"/>
        </w:rPr>
        <w:t>Приложение 1</w:t>
      </w:r>
      <w:r w:rsidR="00E6172D">
        <w:rPr>
          <w:rFonts w:ascii="Times New Roman" w:hAnsi="Times New Roman" w:cs="Times New Roman"/>
          <w:sz w:val="16"/>
          <w:szCs w:val="16"/>
        </w:rPr>
        <w:t>5</w:t>
      </w:r>
    </w:p>
    <w:p w:rsidR="00514046" w:rsidRPr="006F0178" w:rsidRDefault="00514046" w:rsidP="006F0178">
      <w:pPr>
        <w:pStyle w:val="ConsPlusNormal"/>
        <w:spacing w:line="200" w:lineRule="exact"/>
        <w:jc w:val="both"/>
        <w:rPr>
          <w:rFonts w:ascii="Times New Roman" w:hAnsi="Times New Roman" w:cs="Times New Roman"/>
          <w:sz w:val="20"/>
        </w:rPr>
      </w:pPr>
    </w:p>
    <w:p w:rsidR="00514046" w:rsidRPr="006F0178" w:rsidRDefault="00514046" w:rsidP="006F0178">
      <w:pPr>
        <w:pStyle w:val="ConsPlusTitle"/>
        <w:spacing w:line="200" w:lineRule="exact"/>
        <w:jc w:val="center"/>
        <w:rPr>
          <w:rFonts w:ascii="Times New Roman" w:hAnsi="Times New Roman" w:cs="Times New Roman"/>
          <w:sz w:val="20"/>
        </w:rPr>
      </w:pPr>
      <w:bookmarkStart w:id="0" w:name="P132"/>
      <w:bookmarkEnd w:id="0"/>
      <w:r w:rsidRPr="006F0178">
        <w:rPr>
          <w:rFonts w:ascii="Times New Roman" w:hAnsi="Times New Roman" w:cs="Times New Roman"/>
          <w:sz w:val="20"/>
        </w:rPr>
        <w:t>СВЕДЕНИЯ,</w:t>
      </w:r>
    </w:p>
    <w:p w:rsidR="00514046" w:rsidRPr="006F0178" w:rsidRDefault="00514046" w:rsidP="006F0178">
      <w:pPr>
        <w:pStyle w:val="ConsPlusTitle"/>
        <w:spacing w:line="200" w:lineRule="exact"/>
        <w:jc w:val="center"/>
        <w:rPr>
          <w:rFonts w:ascii="Times New Roman" w:hAnsi="Times New Roman" w:cs="Times New Roman"/>
          <w:sz w:val="20"/>
        </w:rPr>
      </w:pPr>
      <w:r w:rsidRPr="006F0178">
        <w:rPr>
          <w:rFonts w:ascii="Times New Roman" w:hAnsi="Times New Roman" w:cs="Times New Roman"/>
          <w:sz w:val="20"/>
        </w:rPr>
        <w:t>ВКЛЮЧАЕМЫЕ В ЗАЯВЛЕНИЕ ФИЗИЧЕСКОГО ЛИЦА, И ПРИЛАГАЕМЫЕ</w:t>
      </w:r>
    </w:p>
    <w:p w:rsidR="00514046" w:rsidRPr="006F0178" w:rsidRDefault="00514046" w:rsidP="006F0178">
      <w:pPr>
        <w:pStyle w:val="ConsPlusTitle"/>
        <w:spacing w:line="200" w:lineRule="exact"/>
        <w:jc w:val="center"/>
        <w:rPr>
          <w:rFonts w:ascii="Times New Roman" w:hAnsi="Times New Roman" w:cs="Times New Roman"/>
          <w:sz w:val="20"/>
        </w:rPr>
      </w:pPr>
      <w:r w:rsidRPr="006F0178">
        <w:rPr>
          <w:rFonts w:ascii="Times New Roman" w:hAnsi="Times New Roman" w:cs="Times New Roman"/>
          <w:sz w:val="20"/>
        </w:rPr>
        <w:t>К НЕМУ ДОКУМЕНТЫ</w:t>
      </w:r>
    </w:p>
    <w:p w:rsidR="00514046" w:rsidRPr="006F0178" w:rsidRDefault="00514046" w:rsidP="006F0178">
      <w:pPr>
        <w:pStyle w:val="ConsPlusNormal"/>
        <w:spacing w:line="200" w:lineRule="exact"/>
        <w:jc w:val="both"/>
        <w:rPr>
          <w:rFonts w:ascii="Times New Roman" w:hAnsi="Times New Roman" w:cs="Times New Roman"/>
          <w:sz w:val="20"/>
        </w:rPr>
      </w:pPr>
    </w:p>
    <w:p w:rsidR="00514046" w:rsidRPr="006F0178" w:rsidRDefault="00514046" w:rsidP="006F0178">
      <w:pPr>
        <w:pStyle w:val="ConsPlusTitle"/>
        <w:spacing w:line="200" w:lineRule="exact"/>
        <w:jc w:val="both"/>
        <w:outlineLvl w:val="1"/>
        <w:rPr>
          <w:rFonts w:ascii="Times New Roman" w:hAnsi="Times New Roman" w:cs="Times New Roman"/>
          <w:sz w:val="20"/>
        </w:rPr>
      </w:pPr>
      <w:r w:rsidRPr="006F0178">
        <w:rPr>
          <w:rFonts w:ascii="Times New Roman" w:hAnsi="Times New Roman" w:cs="Times New Roman"/>
          <w:sz w:val="20"/>
        </w:rPr>
        <w:t>1. Сведения: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1.1. О решениях, принятых финансовой организацией в отношении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дата решения об отказе в заключении договора банковского счета (вклада);</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дата решения об отказе в выполнении распоряжения о совершении операции.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1.2. О финансовой организации, которой принято решение об отказе:</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наименование (полное или сокращенное) финансовой организации;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регистрационный номер кредитной организации или основной государственный регистрационный номер (далее - ОГРН) некредитной финансовой организации;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банковский идентификационный код (далее - БИК) кредитной организации (указывается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индивидуальный номер налогоплательщика (далее - ИНН) (указывается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дата установления договорных отношений с заявителем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дата прекращения договорных отношений с заявителем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1.3. О заявителе - физическом лице, в отношении которого финансовой организацией принято решение об отказе:</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фамилия, имя, отчество (последнее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ИНН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дата рождения;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место рождения;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гражданство;</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страховой номер индивидуального лицевого счета (СНИЛС) (указывается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 xml:space="preserve">сведения о должности заявителя, являющегося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включенные в перечни должностей, определяемые Президентом Российской Федерации в соответствии с </w:t>
      </w:r>
      <w:hyperlink r:id="rId7" w:history="1">
        <w:r w:rsidRPr="006F0178">
          <w:rPr>
            <w:rFonts w:ascii="Times New Roman" w:hAnsi="Times New Roman" w:cs="Times New Roman"/>
            <w:color w:val="0000FF"/>
            <w:sz w:val="20"/>
          </w:rPr>
          <w:t>подпунктом 1 пункта 1 статьи 7.3</w:t>
        </w:r>
      </w:hyperlink>
      <w:r w:rsidRPr="006F0178">
        <w:rPr>
          <w:rFonts w:ascii="Times New Roman" w:hAnsi="Times New Roman" w:cs="Times New Roman"/>
          <w:sz w:val="20"/>
        </w:rPr>
        <w:t xml:space="preserve"> Федерального закона N 115-ФЗ (далее - публичное должностное лицо);</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сведения о документе, удостоверяющем личность гражданина Российской Федерации, иностранного гражданина или лица без гражданства;</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сведения о документе, подтверждающем право на пребывание (проживание) в Российской Федерации иностранного гражданина или лица без гражданства;</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адрес регистрации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адрес места жительства (места пребывания).</w:t>
      </w:r>
    </w:p>
    <w:p w:rsidR="00514046" w:rsidRPr="006F0178" w:rsidRDefault="00514046" w:rsidP="006F0178">
      <w:pPr>
        <w:pStyle w:val="ConsPlusNormal"/>
        <w:spacing w:line="200" w:lineRule="exact"/>
        <w:jc w:val="both"/>
        <w:rPr>
          <w:rFonts w:ascii="Times New Roman" w:hAnsi="Times New Roman" w:cs="Times New Roman"/>
          <w:sz w:val="20"/>
        </w:rPr>
      </w:pPr>
    </w:p>
    <w:p w:rsidR="00514046" w:rsidRPr="006F0178" w:rsidRDefault="00514046" w:rsidP="006F0178">
      <w:pPr>
        <w:pStyle w:val="ConsPlusTitle"/>
        <w:spacing w:line="200" w:lineRule="exact"/>
        <w:jc w:val="both"/>
        <w:outlineLvl w:val="1"/>
        <w:rPr>
          <w:rFonts w:ascii="Times New Roman" w:hAnsi="Times New Roman" w:cs="Times New Roman"/>
          <w:sz w:val="20"/>
        </w:rPr>
      </w:pPr>
      <w:r w:rsidRPr="006F0178">
        <w:rPr>
          <w:rFonts w:ascii="Times New Roman" w:hAnsi="Times New Roman" w:cs="Times New Roman"/>
          <w:sz w:val="20"/>
        </w:rPr>
        <w:t>2. Иные сведения: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наименование операции, в проведении которой было отказано, и (или) ее описание;</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информация о причинах отказа от заключения договора банковского счета (вклада), полученная заявителем от финансовой организации;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 xml:space="preserve">изложение обстоятельств отказа в проведении операции или отказа в заключении договора банковского счета (вклада) </w:t>
      </w:r>
      <w:r w:rsidRPr="006F0178">
        <w:rPr>
          <w:rFonts w:ascii="Times New Roman" w:hAnsi="Times New Roman" w:cs="Times New Roman"/>
          <w:sz w:val="20"/>
        </w:rPr>
        <w:lastRenderedPageBreak/>
        <w:t>в свободной форме (представляется по усмотрению заявителя).</w:t>
      </w:r>
    </w:p>
    <w:p w:rsidR="00514046" w:rsidRPr="006F0178" w:rsidRDefault="00514046" w:rsidP="006F0178">
      <w:pPr>
        <w:pStyle w:val="ConsPlusNormal"/>
        <w:spacing w:line="200" w:lineRule="exact"/>
        <w:jc w:val="both"/>
        <w:rPr>
          <w:rFonts w:ascii="Times New Roman" w:hAnsi="Times New Roman" w:cs="Times New Roman"/>
          <w:sz w:val="20"/>
        </w:rPr>
      </w:pPr>
    </w:p>
    <w:p w:rsidR="00514046" w:rsidRPr="006F0178" w:rsidRDefault="00514046" w:rsidP="006F0178">
      <w:pPr>
        <w:pStyle w:val="ConsPlusTitle"/>
        <w:spacing w:line="200" w:lineRule="exact"/>
        <w:jc w:val="both"/>
        <w:outlineLvl w:val="1"/>
        <w:rPr>
          <w:rFonts w:ascii="Times New Roman" w:hAnsi="Times New Roman" w:cs="Times New Roman"/>
          <w:sz w:val="20"/>
        </w:rPr>
      </w:pPr>
      <w:r w:rsidRPr="006F0178">
        <w:rPr>
          <w:rFonts w:ascii="Times New Roman" w:hAnsi="Times New Roman" w:cs="Times New Roman"/>
          <w:sz w:val="20"/>
        </w:rPr>
        <w:t>3. Документы:</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копия документа, удостоверяющего личность гражданина Российской Федерации, иностранного гражданина или лица без гражданства;</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копия документа, подтверждающего право на пребывание (проживание) в Российской Федерации (для граждан Российской Федерации не представляется);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копии документов, представленных в финансовую организацию для проведения операции либо открытия банковского счета (вклада) (представляются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копия сообщения (решения) финансовой организации об отказе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копии документов, представленных в финансовую организацию в целях устранения оснований, в соответствии с которыми ранее было принято решение об отказе;</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копия сообщения финансовой организации о невозможности устранения оснований, в соответствии с которыми ранее было принято решение об отказе;</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копия доверенности или иного документа, на основании которого физическое лицо выступает в качестве представителя заявителя (в случае наличия представителя);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документы, представляемые заявителем, которые, по его мнению, свидетельствуют об отсутствии оснований для принятия решения об отказе от проведения операции или об отказе от заключения договора банковского счета (вклада) (представляются по усмотрению заявителя).</w:t>
      </w:r>
    </w:p>
    <w:p w:rsidR="00514046" w:rsidRPr="006F0178" w:rsidRDefault="00514046" w:rsidP="006F0178">
      <w:pPr>
        <w:pStyle w:val="ConsPlusNormal"/>
        <w:spacing w:line="200" w:lineRule="exact"/>
        <w:jc w:val="both"/>
        <w:rPr>
          <w:rFonts w:ascii="Times New Roman" w:hAnsi="Times New Roman" w:cs="Times New Roman"/>
          <w:sz w:val="20"/>
        </w:rPr>
      </w:pPr>
    </w:p>
    <w:p w:rsidR="00514046" w:rsidRPr="006F0178" w:rsidRDefault="00514046" w:rsidP="006F0178">
      <w:pPr>
        <w:pStyle w:val="ConsPlusNormal"/>
        <w:spacing w:line="200" w:lineRule="exact"/>
        <w:jc w:val="both"/>
        <w:rPr>
          <w:rFonts w:ascii="Times New Roman" w:hAnsi="Times New Roman" w:cs="Times New Roman"/>
          <w:sz w:val="20"/>
        </w:rPr>
      </w:pPr>
    </w:p>
    <w:p w:rsidR="00514046" w:rsidRPr="006F0178" w:rsidRDefault="00514046" w:rsidP="006F0178">
      <w:pPr>
        <w:pStyle w:val="ConsPlusNormal"/>
        <w:spacing w:line="200" w:lineRule="exact"/>
        <w:jc w:val="both"/>
        <w:rPr>
          <w:rFonts w:ascii="Times New Roman" w:hAnsi="Times New Roman" w:cs="Times New Roman"/>
          <w:sz w:val="20"/>
        </w:rPr>
      </w:pPr>
    </w:p>
    <w:p w:rsidR="00514046" w:rsidRPr="006F0178" w:rsidRDefault="00514046" w:rsidP="006F0178">
      <w:pPr>
        <w:pStyle w:val="ConsPlusTitle"/>
        <w:spacing w:line="200" w:lineRule="exact"/>
        <w:jc w:val="center"/>
        <w:rPr>
          <w:rFonts w:ascii="Times New Roman" w:hAnsi="Times New Roman" w:cs="Times New Roman"/>
          <w:sz w:val="20"/>
        </w:rPr>
      </w:pPr>
      <w:bookmarkStart w:id="1" w:name="P193"/>
      <w:bookmarkEnd w:id="1"/>
      <w:r w:rsidRPr="006F0178">
        <w:rPr>
          <w:rFonts w:ascii="Times New Roman" w:hAnsi="Times New Roman" w:cs="Times New Roman"/>
          <w:sz w:val="20"/>
        </w:rPr>
        <w:t>СВЕДЕНИЯ,</w:t>
      </w:r>
    </w:p>
    <w:p w:rsidR="00514046" w:rsidRPr="006F0178" w:rsidRDefault="00514046" w:rsidP="006F0178">
      <w:pPr>
        <w:pStyle w:val="ConsPlusTitle"/>
        <w:spacing w:line="200" w:lineRule="exact"/>
        <w:jc w:val="center"/>
        <w:rPr>
          <w:rFonts w:ascii="Times New Roman" w:hAnsi="Times New Roman" w:cs="Times New Roman"/>
          <w:sz w:val="20"/>
        </w:rPr>
      </w:pPr>
      <w:r w:rsidRPr="006F0178">
        <w:rPr>
          <w:rFonts w:ascii="Times New Roman" w:hAnsi="Times New Roman" w:cs="Times New Roman"/>
          <w:sz w:val="20"/>
        </w:rPr>
        <w:t>ВКЛЮЧАЕМЫЕ В ЗАЯВЛЕНИЕ ИНДИВИДУАЛЬНОГО ПРЕДПРИНИМАТЕЛЯ</w:t>
      </w:r>
    </w:p>
    <w:p w:rsidR="00514046" w:rsidRPr="006F0178" w:rsidRDefault="00514046" w:rsidP="006F0178">
      <w:pPr>
        <w:pStyle w:val="ConsPlusTitle"/>
        <w:spacing w:line="200" w:lineRule="exact"/>
        <w:jc w:val="center"/>
        <w:rPr>
          <w:rFonts w:ascii="Times New Roman" w:hAnsi="Times New Roman" w:cs="Times New Roman"/>
          <w:sz w:val="20"/>
        </w:rPr>
      </w:pPr>
      <w:r w:rsidRPr="006F0178">
        <w:rPr>
          <w:rFonts w:ascii="Times New Roman" w:hAnsi="Times New Roman" w:cs="Times New Roman"/>
          <w:sz w:val="20"/>
        </w:rPr>
        <w:t>ИЛИ ФИЗИЧЕСКОГО ЛИЦА, ЗАНИМАЮЩЕГОСЯ В УСТАНОВЛЕННОМ</w:t>
      </w:r>
    </w:p>
    <w:p w:rsidR="00514046" w:rsidRPr="006F0178" w:rsidRDefault="00514046" w:rsidP="006F0178">
      <w:pPr>
        <w:pStyle w:val="ConsPlusTitle"/>
        <w:spacing w:line="200" w:lineRule="exact"/>
        <w:jc w:val="center"/>
        <w:rPr>
          <w:rFonts w:ascii="Times New Roman" w:hAnsi="Times New Roman" w:cs="Times New Roman"/>
          <w:sz w:val="20"/>
        </w:rPr>
      </w:pPr>
      <w:r w:rsidRPr="006F0178">
        <w:rPr>
          <w:rFonts w:ascii="Times New Roman" w:hAnsi="Times New Roman" w:cs="Times New Roman"/>
          <w:sz w:val="20"/>
        </w:rPr>
        <w:t>ЗАКОНОДАТЕЛЬСТВОМ РОССИЙСКОЙ ФЕДЕРАЦИИ ПОРЯДКЕ ЧАСТНОЙ</w:t>
      </w:r>
    </w:p>
    <w:p w:rsidR="00514046" w:rsidRPr="006F0178" w:rsidRDefault="00514046" w:rsidP="006F0178">
      <w:pPr>
        <w:pStyle w:val="ConsPlusTitle"/>
        <w:spacing w:line="200" w:lineRule="exact"/>
        <w:jc w:val="center"/>
        <w:rPr>
          <w:rFonts w:ascii="Times New Roman" w:hAnsi="Times New Roman" w:cs="Times New Roman"/>
          <w:sz w:val="20"/>
        </w:rPr>
      </w:pPr>
      <w:r w:rsidRPr="006F0178">
        <w:rPr>
          <w:rFonts w:ascii="Times New Roman" w:hAnsi="Times New Roman" w:cs="Times New Roman"/>
          <w:sz w:val="20"/>
        </w:rPr>
        <w:t>ПРАКТИКОЙ, ЮРИДИЧЕСКОГО ЛИЦА, ИНОСТРАННОЙ СТРУКТУРЫ</w:t>
      </w:r>
    </w:p>
    <w:p w:rsidR="00514046" w:rsidRPr="006F0178" w:rsidRDefault="00514046" w:rsidP="006F0178">
      <w:pPr>
        <w:pStyle w:val="ConsPlusTitle"/>
        <w:spacing w:line="200" w:lineRule="exact"/>
        <w:jc w:val="center"/>
        <w:rPr>
          <w:rFonts w:ascii="Times New Roman" w:hAnsi="Times New Roman" w:cs="Times New Roman"/>
          <w:sz w:val="20"/>
        </w:rPr>
      </w:pPr>
      <w:r w:rsidRPr="006F0178">
        <w:rPr>
          <w:rFonts w:ascii="Times New Roman" w:hAnsi="Times New Roman" w:cs="Times New Roman"/>
          <w:sz w:val="20"/>
        </w:rPr>
        <w:t>БЕЗ ОБРАЗОВАНИЯ ЮРИДИЧЕСКОГО ЛИЦА, И ПРИЛАГАЕМЫЕ</w:t>
      </w:r>
    </w:p>
    <w:p w:rsidR="00514046" w:rsidRPr="006F0178" w:rsidRDefault="00514046" w:rsidP="006F0178">
      <w:pPr>
        <w:pStyle w:val="ConsPlusTitle"/>
        <w:spacing w:line="200" w:lineRule="exact"/>
        <w:jc w:val="center"/>
        <w:rPr>
          <w:rFonts w:ascii="Times New Roman" w:hAnsi="Times New Roman" w:cs="Times New Roman"/>
          <w:sz w:val="20"/>
        </w:rPr>
      </w:pPr>
      <w:r w:rsidRPr="006F0178">
        <w:rPr>
          <w:rFonts w:ascii="Times New Roman" w:hAnsi="Times New Roman" w:cs="Times New Roman"/>
          <w:sz w:val="20"/>
        </w:rPr>
        <w:t>К НЕМУ ДОКУМЕНТЫ</w:t>
      </w:r>
    </w:p>
    <w:p w:rsidR="00514046" w:rsidRPr="006F0178" w:rsidRDefault="00514046" w:rsidP="006F0178">
      <w:pPr>
        <w:pStyle w:val="ConsPlusNormal"/>
        <w:spacing w:line="200" w:lineRule="exact"/>
        <w:jc w:val="both"/>
        <w:rPr>
          <w:rFonts w:ascii="Times New Roman" w:hAnsi="Times New Roman" w:cs="Times New Roman"/>
          <w:sz w:val="20"/>
        </w:rPr>
      </w:pPr>
    </w:p>
    <w:p w:rsidR="00514046" w:rsidRPr="006F0178" w:rsidRDefault="00514046" w:rsidP="006F0178">
      <w:pPr>
        <w:pStyle w:val="ConsPlusTitle"/>
        <w:spacing w:line="200" w:lineRule="exact"/>
        <w:jc w:val="both"/>
        <w:outlineLvl w:val="1"/>
        <w:rPr>
          <w:rFonts w:ascii="Times New Roman" w:hAnsi="Times New Roman" w:cs="Times New Roman"/>
          <w:sz w:val="20"/>
        </w:rPr>
      </w:pPr>
      <w:r w:rsidRPr="006F0178">
        <w:rPr>
          <w:rFonts w:ascii="Times New Roman" w:hAnsi="Times New Roman" w:cs="Times New Roman"/>
          <w:sz w:val="20"/>
        </w:rPr>
        <w:t>1. Сведения: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1.1. О решениях, принятых финансовой организацией в отношении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дата решения об отказе в заключении договора банковского счета (вклада);</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дата решения об отказе в выполнении распоряжения о совершении операции.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1.2. О финансовой организации, которой принято решение об отказе:</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наименование (полное или сокращенное) финансовой организации;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регистрационный номер кредитной организации или ОГРН некредитной финансовой организации;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БИК кредитной организации (указывается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ИНН налогоплательщика (указывается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дата установления договорных отношений с заявителем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дата прекращения договорных отношений с заявителем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1.3. О заявителе - индивидуальном предпринимателе или физическом лице, занимающемся в установленном законодательством Российской Федерации порядке частной практикой:</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фамилия, имя, отчество (последнее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ИНН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дата рождения;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место рождения;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lastRenderedPageBreak/>
        <w:t>гражданство;</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страховой номер индивидуального лицевого счета (СНИЛС) (указывается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сведения о должности заявителя, являющегося публичным должностным лицом;</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основной государственный регистрационный номер записи о государственной регистрации индивидуального предпринимателя (ОГРНИП);</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регистрационный номер физического лица, занимающегося в установленном законодательством Российской Федерации порядке частной практикой;</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место государственной регистрации индивидуального предпринимателя;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сведения о документе, удостоверяющем личность гражданина Российской Федерации, иностранного гражданина или лица без гражданства;</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сведения о документе, подтверждающем право на пребывание (проживание) в Российской Федерации иностранного гражданина или лица без гражданства;</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адрес регистрации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адрес места жительства (места пребывания).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1.4. О заявителе - юридическом лице:</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наименование (полное или сокращенное);</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ИНН;</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дата государственной регистрации;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адрес государственной регистрации;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размер уставного капитала, тысяч рублей;</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фамилия, имя, отчество (последнее при наличии) лица, имеющего право без доверенности действовать от имени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основной вид заявленной деятельности (в соответствии с Общероссийским классификатором видов экономической деятельности (ОКВЭД);</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фактически осуществляемые виды деятельности;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подтверждение заявителем своего статуса участника внешнеэкономической деятельности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 xml:space="preserve">сведения о вхождении в группу лиц, соответствующих признакам, установленным </w:t>
      </w:r>
      <w:hyperlink r:id="rId8" w:history="1">
        <w:r w:rsidRPr="006F0178">
          <w:rPr>
            <w:rFonts w:ascii="Times New Roman" w:hAnsi="Times New Roman" w:cs="Times New Roman"/>
            <w:color w:val="0000FF"/>
            <w:sz w:val="20"/>
          </w:rPr>
          <w:t>статьей 9</w:t>
        </w:r>
      </w:hyperlink>
      <w:r w:rsidRPr="006F0178">
        <w:rPr>
          <w:rFonts w:ascii="Times New Roman" w:hAnsi="Times New Roman" w:cs="Times New Roman"/>
          <w:sz w:val="20"/>
        </w:rPr>
        <w:t xml:space="preserve"> Федерального закона от 26 июля 2006 года N 135-ФЗ "О защите конкуренции" (Собрание законодательства Российской Федерации, 2006, N 31, ст. 3434; 2007, N 49, ст. 6079; 2008, N 18, ст. 1941; N 27, ст. 3126; N 45, ст. 5141; 2009, N 29, ст. 3601, ст. 3610; N 52, ст. 6450, ст. 6455; 2010, N 15, ст. 1736; N 19, ст. 2291; N 49, ст. 6409; 2011, N 10, ст. 1281; N 27, ст. 3873, ст. 3880; N 29, ст. 4291; N 30, ст. 4590; N 48, ст. 6728; N 50, ст. 7343; 2012, N 31, ст. 4334; N 53, ст. 7643; 2013, N 27, ст. 3436, ст. 3477; N 30, ст. 4084; N 44, ст. 5633; N 51, ст. 6695; N 52, ст. 6961, ст. 6988; 2014, N 23, ст. 2928; N 30, ст. 4266; 2015, N 27, ст. 3947; N 29, ст. 4339, ст. 4342, ст. 4350, ст. 4376; N 41, ст. 5629; 2016, N 27, ст. 4197; 2017, N 31, ст. 4828)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штатная численность, количество единиц;</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размер фонда оплаты труда за последние шесть месяцев, тысяч рублей;</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адрес сайта заявителя в сети "Интернет"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информация о заявителе в открытых источниках информации в виде ссылок на них (указывается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1.5. О заявителе - иностранной структуре без образования юридического лица:</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наименование;</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регистрационный номер (регистрационные номера)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lastRenderedPageBreak/>
        <w:t>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место ведения основной деятельности;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организационная форма;</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сведения об учредителях и (или) доверительном собственнике (управляющем) в отношении трастов и иных иностранных структур без образования юридического лица с аналогичной структурой или функцией.</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1.5.1. Информация о контактном лице юридического лица, иностранной структуры без образования юридического лица:</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фамилия, имя, отчество (последнее при наличии) (указывается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телефон (указывается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адрес электронной почты (указывается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занимаемая должность, иные основания, подтверждающие полномочия (указывается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bookmarkStart w:id="2" w:name="P254"/>
      <w:bookmarkEnd w:id="2"/>
      <w:r w:rsidRPr="006F0178">
        <w:rPr>
          <w:rFonts w:ascii="Times New Roman" w:hAnsi="Times New Roman" w:cs="Times New Roman"/>
          <w:sz w:val="20"/>
        </w:rPr>
        <w:t>1.5.2. Сведения о месте нахождения юридического лица, иностранной структуры без образования юридического лица:</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адрес;</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правовые основания для нахождения по адресу (например, собственность/аренда с указанием реквизитов правоустанавливающего документа, номера записи в Едином государственном реестре недвижимости (ЕГРН) (указывается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сведения об арендодателе (фамилия, имя, отчество физического лица, наименование и ИНН юридического лица или индивидуального предпринимателя)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сумма арендных платежей в месяц, тысяч рублей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 xml:space="preserve">1.5.3. Сведения о производственных, складских и иных помещениях заявителя (в том числе состав информации, предусмотренной </w:t>
      </w:r>
      <w:hyperlink w:anchor="P254" w:history="1">
        <w:r w:rsidRPr="006F0178">
          <w:rPr>
            <w:rFonts w:ascii="Times New Roman" w:hAnsi="Times New Roman" w:cs="Times New Roman"/>
            <w:color w:val="0000FF"/>
            <w:sz w:val="20"/>
          </w:rPr>
          <w:t>подпунктом 1.5.2</w:t>
        </w:r>
      </w:hyperlink>
      <w:r w:rsidRPr="006F0178">
        <w:rPr>
          <w:rFonts w:ascii="Times New Roman" w:hAnsi="Times New Roman" w:cs="Times New Roman"/>
          <w:sz w:val="20"/>
        </w:rPr>
        <w:t xml:space="preserve"> настоящего пункта).</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1.5.4. Показатели финансовой отчетности заявителя (сведения из форм финансовой отчетности, в том числе из бухгалтерского баланса, отчета о финансовых результатах и приложений к ним).</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1.5.5. Сведения о заявителе в качестве налогоплательщика:</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применяемая заявителем система налогообложения;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сведения об использовании налоговых льгот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налоговые платежи за период с 1 января года, предшествующего году подачи заявления, по первое число месяца подачи заявления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1.5.6. Сведения об операциях за период с 1 января года, предшествующего году подачи заявления, по первое число месяца подачи заявления, в том числе:</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планируемые ежемесячные обороты при установлении договорных отношений, тысяч рублей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кредитовый оборот, тысяч рублей, с указанием количества контрагентов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дебетовый оборот, тысяч рублей, с указанием количества контрагентов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1.5.7. Информация о трех крупнейших контрагентах по зачислению денежных средств и списанию денежных средств с банковского счета заявителя (крупнейшие контрагенты определяются исходя из доли операций по зачислению на банковский счет заявителя денежных средств, поступивших от контрагентов, или по списанию денежных средств с банковского счета заявителя на банковские счета контрагентов) (при наличии).</w:t>
      </w:r>
    </w:p>
    <w:p w:rsidR="00514046" w:rsidRPr="006F0178" w:rsidRDefault="00514046" w:rsidP="006F0178">
      <w:pPr>
        <w:pStyle w:val="ConsPlusNormal"/>
        <w:spacing w:line="200" w:lineRule="exact"/>
        <w:jc w:val="both"/>
        <w:rPr>
          <w:rFonts w:ascii="Times New Roman" w:hAnsi="Times New Roman" w:cs="Times New Roman"/>
          <w:sz w:val="20"/>
        </w:rPr>
      </w:pPr>
    </w:p>
    <w:p w:rsidR="00514046" w:rsidRPr="006F0178" w:rsidRDefault="00514046" w:rsidP="006F0178">
      <w:pPr>
        <w:pStyle w:val="ConsPlusTitle"/>
        <w:spacing w:line="200" w:lineRule="exact"/>
        <w:jc w:val="both"/>
        <w:outlineLvl w:val="1"/>
        <w:rPr>
          <w:rFonts w:ascii="Times New Roman" w:hAnsi="Times New Roman" w:cs="Times New Roman"/>
          <w:sz w:val="20"/>
        </w:rPr>
      </w:pPr>
      <w:r w:rsidRPr="006F0178">
        <w:rPr>
          <w:rFonts w:ascii="Times New Roman" w:hAnsi="Times New Roman" w:cs="Times New Roman"/>
          <w:sz w:val="20"/>
        </w:rPr>
        <w:t>2. Иные сведения: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наименование операции, в проведении которой было отказано, и (или) ее описание;</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информация о причинах отказа от заключения договора банковского счета (вклада), полученная заявителем от финансовой организации;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lastRenderedPageBreak/>
        <w:t>изложение обстоятельств отказа в проведении операции или отказа в заключении договора банковского счета (вклада) в свободной форме (представляется по усмотрению заявителя).</w:t>
      </w:r>
    </w:p>
    <w:p w:rsidR="00514046" w:rsidRPr="006F0178" w:rsidRDefault="00514046" w:rsidP="006F0178">
      <w:pPr>
        <w:pStyle w:val="ConsPlusNormal"/>
        <w:spacing w:line="200" w:lineRule="exact"/>
        <w:jc w:val="both"/>
        <w:rPr>
          <w:rFonts w:ascii="Times New Roman" w:hAnsi="Times New Roman" w:cs="Times New Roman"/>
          <w:sz w:val="20"/>
        </w:rPr>
      </w:pPr>
    </w:p>
    <w:p w:rsidR="00514046" w:rsidRPr="006F0178" w:rsidRDefault="00514046" w:rsidP="006F0178">
      <w:pPr>
        <w:pStyle w:val="ConsPlusTitle"/>
        <w:spacing w:line="200" w:lineRule="exact"/>
        <w:jc w:val="both"/>
        <w:outlineLvl w:val="1"/>
        <w:rPr>
          <w:rFonts w:ascii="Times New Roman" w:hAnsi="Times New Roman" w:cs="Times New Roman"/>
          <w:sz w:val="20"/>
        </w:rPr>
      </w:pPr>
      <w:r w:rsidRPr="006F0178">
        <w:rPr>
          <w:rFonts w:ascii="Times New Roman" w:hAnsi="Times New Roman" w:cs="Times New Roman"/>
          <w:sz w:val="20"/>
        </w:rPr>
        <w:t>3. Документы:</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копия документа, удостоверяющего личность гражданина Российской Федерации, иностранного гражданина или лица без гражданства;</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копия документа, подтверждающего право на пребывание (проживание) в Российской Федерации (для граждан Российской Федерации не представляется);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копии документов, представленных в финансовую организацию для проведения операции либо открытия банковского счета (вклада) (представляются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копия сообщения (решения) финансовой организации об отказе (при наличии);</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копии документов, представленных в финансовую организацию в целях устранения оснований, в соответствии с которыми ранее было принято решение об отказе;</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копия сообщения финансовой организации о невозможности устранения оснований, в соответствии с которыми ранее было принято решение об отказе;</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копия доверенности или иного документа, на основании которого физическое лицо выступает в качестве представителя заявителя (в случае наличия представителя);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документы, представляемые заявителем, которые, по его мнению, свидетельствуют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выписки по банковским счетам заявителя на дату подачи заявления за предшествующий годовой период и годовой период, предшествующий отказу (представляются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бухгалтерский баланс за последний истекший год (представляется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отчет о прибылях и убытках за последний истекший год (представляется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оборотно-сальдовые ведомости по балансовым счетам (в том числе их расшифровки) на дату подачи заявления за предшествующий годовой период и годовой период, предшествующий отказу (представляются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копии договоров с крупнейшими контрагентами (представляются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налоговые декларации (представляются по усмотрению заявителя);</w:t>
      </w:r>
    </w:p>
    <w:p w:rsidR="00514046" w:rsidRPr="006F0178" w:rsidRDefault="00514046" w:rsidP="006F0178">
      <w:pPr>
        <w:pStyle w:val="ConsPlusNormal"/>
        <w:spacing w:before="220" w:line="200" w:lineRule="exact"/>
        <w:jc w:val="both"/>
        <w:rPr>
          <w:rFonts w:ascii="Times New Roman" w:hAnsi="Times New Roman" w:cs="Times New Roman"/>
          <w:sz w:val="20"/>
        </w:rPr>
      </w:pPr>
      <w:r w:rsidRPr="006F0178">
        <w:rPr>
          <w:rFonts w:ascii="Times New Roman" w:hAnsi="Times New Roman" w:cs="Times New Roman"/>
          <w:sz w:val="20"/>
        </w:rPr>
        <w:t>копии договоров аренды помещений для целей ведения заявителем своей хозяйственной деятельности (представляются по усмотрению заявителя).</w:t>
      </w:r>
    </w:p>
    <w:p w:rsidR="00514046" w:rsidRPr="006F0178" w:rsidRDefault="00514046" w:rsidP="006F0178">
      <w:pPr>
        <w:pStyle w:val="ConsPlusNormal"/>
        <w:jc w:val="both"/>
        <w:rPr>
          <w:rFonts w:ascii="Times New Roman" w:hAnsi="Times New Roman" w:cs="Times New Roman"/>
          <w:sz w:val="20"/>
        </w:rPr>
      </w:pPr>
    </w:p>
    <w:p w:rsidR="006009CC" w:rsidRPr="006F0178" w:rsidRDefault="006009CC" w:rsidP="006F0178">
      <w:pPr>
        <w:spacing w:line="240" w:lineRule="auto"/>
        <w:rPr>
          <w:rFonts w:ascii="Times New Roman" w:hAnsi="Times New Roman" w:cs="Times New Roman"/>
          <w:sz w:val="20"/>
          <w:szCs w:val="20"/>
        </w:rPr>
      </w:pPr>
    </w:p>
    <w:sectPr w:rsidR="006009CC" w:rsidRPr="006F0178" w:rsidSect="001543BC">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709" w:gutter="0"/>
      <w:pgNumType w:start="2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C4E" w:rsidRDefault="00E91C4E" w:rsidP="001A70C2">
      <w:pPr>
        <w:spacing w:after="0" w:line="240" w:lineRule="auto"/>
      </w:pPr>
      <w:r>
        <w:separator/>
      </w:r>
    </w:p>
  </w:endnote>
  <w:endnote w:type="continuationSeparator" w:id="0">
    <w:p w:rsidR="00E91C4E" w:rsidRDefault="00E91C4E" w:rsidP="001A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BC" w:rsidRDefault="001543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BC" w:rsidRDefault="001543B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BC" w:rsidRDefault="001543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C4E" w:rsidRDefault="00E91C4E" w:rsidP="001A70C2">
      <w:pPr>
        <w:spacing w:after="0" w:line="240" w:lineRule="auto"/>
      </w:pPr>
      <w:r>
        <w:separator/>
      </w:r>
    </w:p>
  </w:footnote>
  <w:footnote w:type="continuationSeparator" w:id="0">
    <w:p w:rsidR="00E91C4E" w:rsidRDefault="00E91C4E" w:rsidP="001A7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BC" w:rsidRDefault="001543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5924"/>
      <w:docPartObj>
        <w:docPartGallery w:val="Page Numbers (Top of Page)"/>
        <w:docPartUnique/>
      </w:docPartObj>
    </w:sdtPr>
    <w:sdtEndPr>
      <w:rPr>
        <w:rFonts w:ascii="Times New Roman" w:hAnsi="Times New Roman" w:cs="Times New Roman"/>
      </w:rPr>
    </w:sdtEndPr>
    <w:sdtContent>
      <w:bookmarkStart w:id="3" w:name="_GoBack" w:displacedByCustomXml="prev"/>
      <w:bookmarkEnd w:id="3" w:displacedByCustomXml="prev"/>
      <w:p w:rsidR="001A70C2" w:rsidRPr="00120D32" w:rsidRDefault="0031185F">
        <w:pPr>
          <w:pStyle w:val="a3"/>
          <w:jc w:val="center"/>
          <w:rPr>
            <w:rFonts w:ascii="Times New Roman" w:hAnsi="Times New Roman" w:cs="Times New Roman"/>
          </w:rPr>
        </w:pPr>
        <w:r w:rsidRPr="00120D32">
          <w:rPr>
            <w:rFonts w:ascii="Times New Roman" w:hAnsi="Times New Roman" w:cs="Times New Roman"/>
          </w:rPr>
          <w:fldChar w:fldCharType="begin"/>
        </w:r>
        <w:r w:rsidRPr="00120D32">
          <w:rPr>
            <w:rFonts w:ascii="Times New Roman" w:hAnsi="Times New Roman" w:cs="Times New Roman"/>
          </w:rPr>
          <w:instrText xml:space="preserve"> PAGE   \* MERGEFORMAT </w:instrText>
        </w:r>
        <w:r w:rsidRPr="00120D32">
          <w:rPr>
            <w:rFonts w:ascii="Times New Roman" w:hAnsi="Times New Roman" w:cs="Times New Roman"/>
          </w:rPr>
          <w:fldChar w:fldCharType="separate"/>
        </w:r>
        <w:r w:rsidR="001543BC">
          <w:rPr>
            <w:rFonts w:ascii="Times New Roman" w:hAnsi="Times New Roman" w:cs="Times New Roman"/>
            <w:noProof/>
          </w:rPr>
          <w:t>232</w:t>
        </w:r>
        <w:r w:rsidRPr="00120D32">
          <w:rPr>
            <w:rFonts w:ascii="Times New Roman" w:hAnsi="Times New Roman" w:cs="Times New Roman"/>
            <w:noProof/>
          </w:rPr>
          <w:fldChar w:fldCharType="end"/>
        </w:r>
      </w:p>
    </w:sdtContent>
  </w:sdt>
  <w:p w:rsidR="001A70C2" w:rsidRDefault="001A70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BC" w:rsidRDefault="001543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4046"/>
    <w:rsid w:val="00005275"/>
    <w:rsid w:val="00120D32"/>
    <w:rsid w:val="001543BC"/>
    <w:rsid w:val="001A70C2"/>
    <w:rsid w:val="0031185F"/>
    <w:rsid w:val="003E1C2F"/>
    <w:rsid w:val="00442BD8"/>
    <w:rsid w:val="004C19DF"/>
    <w:rsid w:val="00514046"/>
    <w:rsid w:val="006009CC"/>
    <w:rsid w:val="006D16F5"/>
    <w:rsid w:val="006F0178"/>
    <w:rsid w:val="008517B4"/>
    <w:rsid w:val="00A65439"/>
    <w:rsid w:val="00D22D78"/>
    <w:rsid w:val="00E6172D"/>
    <w:rsid w:val="00E91C4E"/>
    <w:rsid w:val="00E9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081DE-F165-4125-A5A8-A512D0EC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9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40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404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70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70C2"/>
  </w:style>
  <w:style w:type="paragraph" w:styleId="a5">
    <w:name w:val="footer"/>
    <w:basedOn w:val="a"/>
    <w:link w:val="a6"/>
    <w:uiPriority w:val="99"/>
    <w:unhideWhenUsed/>
    <w:rsid w:val="001A70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70C2"/>
  </w:style>
  <w:style w:type="paragraph" w:styleId="a7">
    <w:name w:val="Balloon Text"/>
    <w:basedOn w:val="a"/>
    <w:link w:val="a8"/>
    <w:uiPriority w:val="99"/>
    <w:semiHidden/>
    <w:unhideWhenUsed/>
    <w:rsid w:val="00120D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0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9112FFC69C2CB6FC0E9EA1B729BC51E36789F266916C18B140E473A2C99E0DAC89BD3258dBE0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CB9112FFC69C2CB6FC0E9EA1B729BC51E36786FF61916C18B140E473A2C99E0DAC89BD3151dBE0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E257A-4182-486B-96CB-FC79AEDE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2033</Words>
  <Characters>11593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THB</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ofm1</dc:creator>
  <cp:keywords/>
  <dc:description/>
  <cp:lastModifiedBy>Быкова М.А</cp:lastModifiedBy>
  <cp:revision>10</cp:revision>
  <cp:lastPrinted>2021-07-29T11:09:00Z</cp:lastPrinted>
  <dcterms:created xsi:type="dcterms:W3CDTF">2018-07-25T13:09:00Z</dcterms:created>
  <dcterms:modified xsi:type="dcterms:W3CDTF">2021-12-15T11:19:00Z</dcterms:modified>
</cp:coreProperties>
</file>